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4C" w:rsidRPr="00E62F93" w:rsidRDefault="00E1140B" w:rsidP="001E024C">
      <w:pPr>
        <w:jc w:val="center"/>
        <w:rPr>
          <w:b/>
          <w:sz w:val="32"/>
          <w:szCs w:val="32"/>
        </w:rPr>
      </w:pPr>
      <w:r w:rsidRPr="00E62F93">
        <w:rPr>
          <w:b/>
          <w:sz w:val="32"/>
          <w:szCs w:val="32"/>
        </w:rPr>
        <w:t xml:space="preserve">ТЕЗИСЫ </w:t>
      </w:r>
      <w:r w:rsidR="001E024C" w:rsidRPr="00E62F93">
        <w:rPr>
          <w:b/>
          <w:sz w:val="32"/>
          <w:szCs w:val="32"/>
        </w:rPr>
        <w:t>ВЫСТУПЛЕНИ</w:t>
      </w:r>
      <w:r w:rsidRPr="00E62F93">
        <w:rPr>
          <w:b/>
          <w:sz w:val="32"/>
          <w:szCs w:val="32"/>
        </w:rPr>
        <w:t>Я</w:t>
      </w:r>
    </w:p>
    <w:p w:rsidR="0097182A" w:rsidRPr="00E62F93" w:rsidRDefault="003B0CCC" w:rsidP="001E024C">
      <w:pPr>
        <w:jc w:val="center"/>
        <w:rPr>
          <w:b/>
          <w:sz w:val="32"/>
          <w:szCs w:val="32"/>
        </w:rPr>
      </w:pPr>
      <w:r w:rsidRPr="00E62F93">
        <w:rPr>
          <w:b/>
          <w:sz w:val="32"/>
          <w:szCs w:val="32"/>
        </w:rPr>
        <w:t xml:space="preserve">по вопросу </w:t>
      </w:r>
    </w:p>
    <w:p w:rsidR="007D6307" w:rsidRPr="00E62F93" w:rsidRDefault="007D6307" w:rsidP="009B4CC9">
      <w:pPr>
        <w:jc w:val="center"/>
        <w:rPr>
          <w:b/>
          <w:sz w:val="32"/>
          <w:szCs w:val="32"/>
        </w:rPr>
      </w:pPr>
    </w:p>
    <w:p w:rsidR="00454CFC" w:rsidRPr="00E62F93" w:rsidRDefault="00E41BE8" w:rsidP="009B4CC9">
      <w:pPr>
        <w:jc w:val="center"/>
        <w:rPr>
          <w:sz w:val="28"/>
          <w:szCs w:val="28"/>
        </w:rPr>
      </w:pPr>
      <w:r w:rsidRPr="00E62F93">
        <w:rPr>
          <w:sz w:val="32"/>
          <w:szCs w:val="32"/>
        </w:rPr>
        <w:t>«</w:t>
      </w:r>
      <w:r w:rsidR="009B4CC9" w:rsidRPr="00E62F93">
        <w:rPr>
          <w:sz w:val="28"/>
          <w:szCs w:val="28"/>
        </w:rPr>
        <w:t>Итоги реализации переданных Российской Федерацией полномочий по обеспечению жильем граждан, уволенных с военной службы (службы), и приравненных к ним лиц, принятых до 01.01.2005 на учет в качестве нуждающихся в улучшении жилищных условий в органах местного самоуправления»</w:t>
      </w:r>
    </w:p>
    <w:p w:rsidR="009B4CC9" w:rsidRPr="00E62F93" w:rsidRDefault="009B4CC9" w:rsidP="009B4CC9">
      <w:pPr>
        <w:jc w:val="center"/>
        <w:rPr>
          <w:sz w:val="32"/>
          <w:szCs w:val="32"/>
        </w:rPr>
      </w:pPr>
    </w:p>
    <w:p w:rsidR="001E024C" w:rsidRPr="00E62F93" w:rsidRDefault="001E024C" w:rsidP="001E024C">
      <w:pPr>
        <w:jc w:val="both"/>
        <w:rPr>
          <w:sz w:val="32"/>
          <w:szCs w:val="32"/>
        </w:rPr>
      </w:pPr>
      <w:r w:rsidRPr="00E62F93">
        <w:rPr>
          <w:sz w:val="32"/>
          <w:szCs w:val="32"/>
        </w:rPr>
        <w:t xml:space="preserve">г. </w:t>
      </w:r>
      <w:r w:rsidR="003B0CCC" w:rsidRPr="00E62F93">
        <w:rPr>
          <w:sz w:val="32"/>
          <w:szCs w:val="32"/>
        </w:rPr>
        <w:t>Москва</w:t>
      </w:r>
      <w:r w:rsidRPr="00E62F93">
        <w:rPr>
          <w:sz w:val="32"/>
          <w:szCs w:val="32"/>
        </w:rPr>
        <w:t xml:space="preserve"> </w:t>
      </w:r>
      <w:r w:rsidR="00943690" w:rsidRPr="00E62F93">
        <w:rPr>
          <w:sz w:val="32"/>
          <w:szCs w:val="32"/>
        </w:rPr>
        <w:t xml:space="preserve"> </w:t>
      </w:r>
      <w:r w:rsidRPr="00E62F93">
        <w:rPr>
          <w:sz w:val="32"/>
          <w:szCs w:val="32"/>
        </w:rPr>
        <w:t xml:space="preserve">            </w:t>
      </w:r>
      <w:r w:rsidR="00B07155" w:rsidRPr="00E62F93">
        <w:rPr>
          <w:sz w:val="32"/>
          <w:szCs w:val="32"/>
        </w:rPr>
        <w:t xml:space="preserve">                 </w:t>
      </w:r>
      <w:r w:rsidRPr="00E62F93">
        <w:rPr>
          <w:sz w:val="32"/>
          <w:szCs w:val="32"/>
        </w:rPr>
        <w:t xml:space="preserve"> </w:t>
      </w:r>
      <w:r w:rsidR="001A1174" w:rsidRPr="00E62F93">
        <w:rPr>
          <w:sz w:val="32"/>
          <w:szCs w:val="32"/>
        </w:rPr>
        <w:t xml:space="preserve">   </w:t>
      </w:r>
      <w:r w:rsidRPr="00E62F93">
        <w:rPr>
          <w:sz w:val="32"/>
          <w:szCs w:val="32"/>
        </w:rPr>
        <w:t xml:space="preserve">  </w:t>
      </w:r>
      <w:r w:rsidR="009B4CC9" w:rsidRPr="00E62F93">
        <w:rPr>
          <w:sz w:val="32"/>
          <w:szCs w:val="32"/>
        </w:rPr>
        <w:t>14</w:t>
      </w:r>
      <w:r w:rsidR="00E1140B" w:rsidRPr="00E62F93">
        <w:rPr>
          <w:sz w:val="32"/>
          <w:szCs w:val="32"/>
        </w:rPr>
        <w:t xml:space="preserve"> </w:t>
      </w:r>
      <w:r w:rsidR="009B4CC9" w:rsidRPr="00E62F93">
        <w:rPr>
          <w:sz w:val="32"/>
          <w:szCs w:val="32"/>
        </w:rPr>
        <w:t>декабря</w:t>
      </w:r>
      <w:r w:rsidRPr="00E62F93">
        <w:rPr>
          <w:sz w:val="32"/>
          <w:szCs w:val="32"/>
        </w:rPr>
        <w:t xml:space="preserve"> 201</w:t>
      </w:r>
      <w:r w:rsidR="00454CFC" w:rsidRPr="00E62F93">
        <w:rPr>
          <w:sz w:val="32"/>
          <w:szCs w:val="32"/>
        </w:rPr>
        <w:t>7</w:t>
      </w:r>
      <w:r w:rsidRPr="00E62F93">
        <w:rPr>
          <w:sz w:val="32"/>
          <w:szCs w:val="32"/>
        </w:rPr>
        <w:t xml:space="preserve"> г.</w:t>
      </w:r>
      <w:r w:rsidRPr="00E62F93">
        <w:rPr>
          <w:sz w:val="32"/>
          <w:szCs w:val="32"/>
        </w:rPr>
        <w:tab/>
      </w:r>
    </w:p>
    <w:p w:rsidR="004E54B6" w:rsidRPr="00E62F93" w:rsidRDefault="004E54B6" w:rsidP="000309EA">
      <w:pPr>
        <w:jc w:val="center"/>
        <w:rPr>
          <w:sz w:val="32"/>
          <w:szCs w:val="32"/>
        </w:rPr>
      </w:pPr>
    </w:p>
    <w:p w:rsidR="004E54B6" w:rsidRPr="00E62F93" w:rsidRDefault="004E54B6" w:rsidP="000309EA">
      <w:pPr>
        <w:jc w:val="center"/>
        <w:rPr>
          <w:sz w:val="32"/>
          <w:szCs w:val="32"/>
        </w:rPr>
      </w:pPr>
    </w:p>
    <w:p w:rsidR="006E4BB5" w:rsidRPr="00E62F93" w:rsidRDefault="006E4BB5" w:rsidP="00D25590">
      <w:pPr>
        <w:pStyle w:val="af0"/>
        <w:autoSpaceDE w:val="0"/>
        <w:autoSpaceDN w:val="0"/>
        <w:adjustRightInd w:val="0"/>
        <w:ind w:left="540"/>
        <w:jc w:val="both"/>
        <w:rPr>
          <w:spacing w:val="-4"/>
          <w:sz w:val="32"/>
          <w:szCs w:val="32"/>
        </w:rPr>
      </w:pPr>
      <w:bookmarkStart w:id="0" w:name="_GoBack"/>
      <w:bookmarkEnd w:id="0"/>
    </w:p>
    <w:p w:rsidR="00DE64B3" w:rsidRPr="00E62F93" w:rsidRDefault="00DE64B3" w:rsidP="009B4CC9">
      <w:pPr>
        <w:spacing w:line="360" w:lineRule="auto"/>
        <w:ind w:firstLine="567"/>
        <w:jc w:val="both"/>
        <w:rPr>
          <w:sz w:val="28"/>
          <w:szCs w:val="28"/>
        </w:rPr>
      </w:pPr>
      <w:r w:rsidRPr="00E62F93">
        <w:rPr>
          <w:sz w:val="28"/>
          <w:szCs w:val="28"/>
        </w:rPr>
        <w:t>При реализации мероприятий по обеспечению жильем граждан, уволенных с военной службы (службы), и приравненных к ним лиц следует руководствоваться следующими нормативными правовыми актами:</w:t>
      </w:r>
    </w:p>
    <w:p w:rsidR="00DE64B3" w:rsidRPr="00E62F93" w:rsidRDefault="00DE64B3" w:rsidP="009B4CC9">
      <w:pPr>
        <w:spacing w:line="360" w:lineRule="auto"/>
        <w:ind w:firstLine="567"/>
        <w:jc w:val="both"/>
        <w:rPr>
          <w:sz w:val="28"/>
          <w:szCs w:val="28"/>
        </w:rPr>
      </w:pPr>
      <w:r w:rsidRPr="00E62F93">
        <w:rPr>
          <w:sz w:val="28"/>
          <w:szCs w:val="28"/>
        </w:rPr>
        <w:t>- Федеральный закон от 8 декабря 2010 г. № 342-ФЗ «О внесении изменений в Федеральный закон «О статусе военнослужащих» и об обеспечении жилыми помещениями некоторых категорий граждан»</w:t>
      </w:r>
      <w:r w:rsidR="00B164C6" w:rsidRPr="00E62F93">
        <w:rPr>
          <w:sz w:val="28"/>
          <w:szCs w:val="28"/>
        </w:rPr>
        <w:t>;</w:t>
      </w:r>
    </w:p>
    <w:p w:rsidR="00B164C6" w:rsidRPr="00E62F93" w:rsidRDefault="00B164C6" w:rsidP="009B4CC9">
      <w:pPr>
        <w:spacing w:line="360" w:lineRule="auto"/>
        <w:ind w:firstLine="567"/>
        <w:jc w:val="both"/>
        <w:rPr>
          <w:sz w:val="28"/>
          <w:szCs w:val="28"/>
        </w:rPr>
      </w:pPr>
      <w:r w:rsidRPr="00E62F93">
        <w:rPr>
          <w:sz w:val="28"/>
          <w:szCs w:val="28"/>
        </w:rPr>
        <w:lastRenderedPageBreak/>
        <w:t>- Федеральный закон; от 27 мая 1998 г. № 76-ФЗ «О статусе военнослужащих»;</w:t>
      </w:r>
    </w:p>
    <w:p w:rsidR="00B164C6" w:rsidRPr="00E62F93" w:rsidRDefault="00B164C6" w:rsidP="009B4CC9">
      <w:pPr>
        <w:spacing w:line="360" w:lineRule="auto"/>
        <w:ind w:firstLine="567"/>
        <w:jc w:val="both"/>
        <w:rPr>
          <w:sz w:val="28"/>
          <w:szCs w:val="28"/>
        </w:rPr>
      </w:pPr>
      <w:r w:rsidRPr="00E62F93">
        <w:rPr>
          <w:sz w:val="28"/>
          <w:szCs w:val="28"/>
        </w:rPr>
        <w:t>- Федеральный закон от 19 декабря 2016 г. № 415-ФЗ «О федеральном бюджете на 2017 год и на плановый период 2018 и 2019 годов»;</w:t>
      </w:r>
    </w:p>
    <w:p w:rsidR="00DE64B3" w:rsidRPr="00E62F93" w:rsidRDefault="00B164C6" w:rsidP="009B4CC9">
      <w:pPr>
        <w:spacing w:line="360" w:lineRule="auto"/>
        <w:ind w:firstLine="567"/>
        <w:jc w:val="both"/>
        <w:rPr>
          <w:sz w:val="28"/>
          <w:szCs w:val="28"/>
        </w:rPr>
      </w:pPr>
      <w:r w:rsidRPr="00E62F93">
        <w:rPr>
          <w:sz w:val="28"/>
          <w:szCs w:val="28"/>
        </w:rPr>
        <w:t xml:space="preserve">Федеральный закон от 5 декабря 2017 г. № 362-ФЗ </w:t>
      </w:r>
      <w:r w:rsidRPr="00E62F93">
        <w:rPr>
          <w:sz w:val="28"/>
          <w:szCs w:val="28"/>
        </w:rPr>
        <w:br/>
        <w:t>«О федеральном бюджете на 2018 год и на плановый период 2019 и 2020 годов»;</w:t>
      </w:r>
    </w:p>
    <w:p w:rsidR="00DE64B3" w:rsidRPr="00E62F93" w:rsidRDefault="00B164C6" w:rsidP="009B4CC9">
      <w:pPr>
        <w:spacing w:line="360" w:lineRule="auto"/>
        <w:ind w:firstLine="567"/>
        <w:jc w:val="both"/>
        <w:rPr>
          <w:rFonts w:eastAsia="Calibri"/>
          <w:sz w:val="28"/>
          <w:szCs w:val="28"/>
        </w:rPr>
      </w:pPr>
      <w:r w:rsidRPr="00E62F93">
        <w:rPr>
          <w:sz w:val="28"/>
          <w:szCs w:val="28"/>
        </w:rPr>
        <w:t xml:space="preserve">- постановление Правительства Российской Федерации от 21 марта 2016 г. № 216, которым утверждены </w:t>
      </w:r>
      <w:r w:rsidRPr="00E62F93">
        <w:rPr>
          <w:rFonts w:eastAsia="Calibri"/>
          <w:sz w:val="28"/>
          <w:szCs w:val="28"/>
        </w:rPr>
        <w:t>Правила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в рамках федеральной целевой программы «Жилище» на 2015-2020 годы;</w:t>
      </w:r>
    </w:p>
    <w:p w:rsidR="00B164C6" w:rsidRPr="00E62F93" w:rsidRDefault="00B164C6" w:rsidP="00B164C6">
      <w:pPr>
        <w:pStyle w:val="ConsPlusTitle"/>
        <w:spacing w:line="360" w:lineRule="auto"/>
        <w:jc w:val="both"/>
        <w:rPr>
          <w:rFonts w:ascii="Times New Roman" w:eastAsia="Calibri" w:hAnsi="Times New Roman" w:cs="Times New Roman"/>
          <w:b w:val="0"/>
          <w:sz w:val="28"/>
          <w:szCs w:val="28"/>
        </w:rPr>
      </w:pPr>
      <w:r w:rsidRPr="00E62F93">
        <w:rPr>
          <w:rFonts w:ascii="Times New Roman" w:eastAsia="Calibri" w:hAnsi="Times New Roman" w:cs="Times New Roman"/>
          <w:b w:val="0"/>
          <w:sz w:val="28"/>
          <w:szCs w:val="28"/>
        </w:rPr>
        <w:t xml:space="preserve">- Постановление Правительства Российской Федерации от 21 апреля 2011 г. N 303, которым утверждена </w:t>
      </w:r>
      <w:r w:rsidR="00F95C35" w:rsidRPr="00E62F93">
        <w:rPr>
          <w:rFonts w:ascii="Times New Roman" w:eastAsia="Calibri" w:hAnsi="Times New Roman" w:cs="Times New Roman"/>
          <w:b w:val="0"/>
          <w:sz w:val="28"/>
          <w:szCs w:val="28"/>
        </w:rPr>
        <w:lastRenderedPageBreak/>
        <w:t xml:space="preserve">Методика </w:t>
      </w:r>
      <w:r w:rsidRPr="00E62F93">
        <w:rPr>
          <w:rFonts w:ascii="Times New Roman" w:eastAsia="Calibri" w:hAnsi="Times New Roman" w:cs="Times New Roman"/>
          <w:b w:val="0"/>
          <w:sz w:val="28"/>
          <w:szCs w:val="28"/>
        </w:rPr>
        <w:t>определения общего объема субвенций, предоставляемых из федерального бюджета бюджетам субъектов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w:t>
      </w:r>
      <w:r w:rsidR="00F95C35" w:rsidRPr="00E62F93">
        <w:rPr>
          <w:rFonts w:ascii="Times New Roman" w:eastAsia="Calibri" w:hAnsi="Times New Roman" w:cs="Times New Roman"/>
          <w:b w:val="0"/>
          <w:sz w:val="28"/>
          <w:szCs w:val="28"/>
        </w:rPr>
        <w:t>;</w:t>
      </w:r>
    </w:p>
    <w:p w:rsidR="00F95C35" w:rsidRPr="00E62F93" w:rsidRDefault="00F95C35" w:rsidP="00F95C35">
      <w:pPr>
        <w:autoSpaceDE w:val="0"/>
        <w:autoSpaceDN w:val="0"/>
        <w:adjustRightInd w:val="0"/>
        <w:spacing w:line="360" w:lineRule="auto"/>
        <w:ind w:firstLine="539"/>
        <w:jc w:val="both"/>
        <w:rPr>
          <w:sz w:val="28"/>
          <w:szCs w:val="28"/>
        </w:rPr>
      </w:pPr>
      <w:r w:rsidRPr="00E62F93">
        <w:rPr>
          <w:sz w:val="28"/>
          <w:szCs w:val="28"/>
        </w:rPr>
        <w:t>Постановление Правительства Российской Федерации от 21 марта 2006 мг. №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w:t>
      </w:r>
    </w:p>
    <w:p w:rsidR="00F95C35" w:rsidRPr="00E62F93" w:rsidRDefault="00F95C35" w:rsidP="00F95C35">
      <w:pPr>
        <w:autoSpaceDE w:val="0"/>
        <w:autoSpaceDN w:val="0"/>
        <w:adjustRightInd w:val="0"/>
        <w:spacing w:line="360" w:lineRule="auto"/>
        <w:ind w:firstLine="539"/>
        <w:jc w:val="both"/>
        <w:rPr>
          <w:sz w:val="28"/>
          <w:szCs w:val="28"/>
        </w:rPr>
      </w:pPr>
      <w:r w:rsidRPr="00E62F93">
        <w:rPr>
          <w:sz w:val="28"/>
          <w:szCs w:val="28"/>
        </w:rPr>
        <w:t>- Приказ Минстроя России от 25.04.2016 N 267/</w:t>
      </w:r>
      <w:proofErr w:type="spellStart"/>
      <w:r w:rsidRPr="00E62F93">
        <w:rPr>
          <w:sz w:val="28"/>
          <w:szCs w:val="28"/>
        </w:rPr>
        <w:t>пр</w:t>
      </w:r>
      <w:proofErr w:type="spellEnd"/>
    </w:p>
    <w:p w:rsidR="00F95C35" w:rsidRPr="00E62F93" w:rsidRDefault="00F95C35" w:rsidP="00F95C35">
      <w:pPr>
        <w:autoSpaceDE w:val="0"/>
        <w:autoSpaceDN w:val="0"/>
        <w:adjustRightInd w:val="0"/>
        <w:spacing w:line="360" w:lineRule="auto"/>
        <w:ind w:firstLine="539"/>
        <w:jc w:val="both"/>
        <w:rPr>
          <w:sz w:val="28"/>
          <w:szCs w:val="28"/>
        </w:rPr>
      </w:pPr>
      <w:r w:rsidRPr="00E62F93">
        <w:rPr>
          <w:sz w:val="28"/>
          <w:szCs w:val="28"/>
        </w:rPr>
        <w:t xml:space="preserve">"Об утверждении Требований к содержанию и формам отчетности об осуществлении органами государственной власти субъектов Российской Федерации переданных в соответствии с Федеральным </w:t>
      </w:r>
      <w:r w:rsidRPr="00E62F93">
        <w:rPr>
          <w:sz w:val="28"/>
          <w:szCs w:val="28"/>
        </w:rPr>
        <w:lastRenderedPageBreak/>
        <w:t>законом "О внесении изменений в Федеральный закон "О статусе военнослужащих" и об обеспечении жилыми помещениями некоторых категорий граждан" полномочий Российской Федерации по обеспечению жилыми помещениями некоторых категорий граждан, а также к порядку ее представления"</w:t>
      </w:r>
      <w:r w:rsidR="000C097A" w:rsidRPr="00E62F93">
        <w:rPr>
          <w:sz w:val="28"/>
          <w:szCs w:val="28"/>
        </w:rPr>
        <w:t>;</w:t>
      </w:r>
    </w:p>
    <w:p w:rsidR="000C097A" w:rsidRPr="00E62F93" w:rsidRDefault="000C097A" w:rsidP="000C097A">
      <w:pPr>
        <w:autoSpaceDE w:val="0"/>
        <w:autoSpaceDN w:val="0"/>
        <w:adjustRightInd w:val="0"/>
        <w:spacing w:line="360" w:lineRule="auto"/>
        <w:ind w:firstLine="539"/>
        <w:jc w:val="both"/>
        <w:rPr>
          <w:sz w:val="28"/>
          <w:szCs w:val="28"/>
        </w:rPr>
      </w:pPr>
      <w:r w:rsidRPr="00E62F93">
        <w:rPr>
          <w:sz w:val="28"/>
          <w:szCs w:val="28"/>
        </w:rPr>
        <w:t>- Приказ Минстроя России от 30.05.2016 N 359/</w:t>
      </w:r>
      <w:proofErr w:type="spellStart"/>
      <w:r w:rsidRPr="00E62F93">
        <w:rPr>
          <w:sz w:val="28"/>
          <w:szCs w:val="28"/>
        </w:rPr>
        <w:t>пр</w:t>
      </w:r>
      <w:proofErr w:type="spellEnd"/>
      <w:r w:rsidRPr="00E62F93">
        <w:rPr>
          <w:sz w:val="28"/>
          <w:szCs w:val="28"/>
        </w:rPr>
        <w:t xml:space="preserve"> "Об утверждении формы справки для перечисления субвенций из федерального бюджета бюджетам субъектов Российской Федерации на компенсацию расходов бюджета субъекта Российской Федерации в рамках реализации переданных полномочий Российской Федерации по обеспечению жилыми помещениями граждан, уволенных с военной службы (службы), и приравненных к ним лиц"</w:t>
      </w:r>
    </w:p>
    <w:p w:rsidR="00F95C35" w:rsidRPr="00E62F93" w:rsidRDefault="00F95C35" w:rsidP="00F95C35">
      <w:pPr>
        <w:pStyle w:val="ConsNormal"/>
        <w:widowControl/>
        <w:spacing w:line="360" w:lineRule="auto"/>
        <w:ind w:right="0" w:firstLine="709"/>
        <w:jc w:val="both"/>
        <w:rPr>
          <w:rFonts w:ascii="Times New Roman" w:hAnsi="Times New Roman" w:cs="Times New Roman"/>
          <w:bCs/>
          <w:sz w:val="28"/>
          <w:szCs w:val="28"/>
        </w:rPr>
      </w:pPr>
      <w:r w:rsidRPr="00E62F93">
        <w:rPr>
          <w:rFonts w:ascii="Times New Roman" w:eastAsia="Calibri" w:hAnsi="Times New Roman" w:cs="Times New Roman"/>
          <w:sz w:val="28"/>
          <w:szCs w:val="28"/>
        </w:rPr>
        <w:t>- приказ Минстроя России от 26 сентября 2017 г. № 1257/</w:t>
      </w:r>
      <w:proofErr w:type="spellStart"/>
      <w:r w:rsidRPr="00E62F93">
        <w:rPr>
          <w:rFonts w:ascii="Times New Roman" w:eastAsia="Calibri" w:hAnsi="Times New Roman" w:cs="Times New Roman"/>
          <w:sz w:val="28"/>
          <w:szCs w:val="28"/>
        </w:rPr>
        <w:t>пр</w:t>
      </w:r>
      <w:proofErr w:type="spellEnd"/>
      <w:r w:rsidRPr="00E62F93">
        <w:rPr>
          <w:rFonts w:ascii="Times New Roman" w:eastAsia="Calibri" w:hAnsi="Times New Roman" w:cs="Times New Roman"/>
          <w:sz w:val="28"/>
          <w:szCs w:val="28"/>
        </w:rPr>
        <w:t xml:space="preserve"> «</w:t>
      </w:r>
      <w:r w:rsidRPr="00E62F93">
        <w:rPr>
          <w:rFonts w:ascii="Times New Roman" w:hAnsi="Times New Roman" w:cs="Times New Roman"/>
          <w:sz w:val="28"/>
          <w:szCs w:val="28"/>
        </w:rPr>
        <w:t xml:space="preserve">О </w:t>
      </w:r>
      <w:r w:rsidRPr="00E62F93">
        <w:rPr>
          <w:rFonts w:ascii="Times New Roman" w:hAnsi="Times New Roman" w:cs="Times New Roman"/>
          <w:bCs/>
          <w:sz w:val="28"/>
          <w:szCs w:val="28"/>
        </w:rPr>
        <w:t xml:space="preserve">показателях средней рыночной стоимости одного квадратного метра общей площади жилого помещения по субъектам Российской Федерации </w:t>
      </w:r>
      <w:r w:rsidRPr="00E62F93">
        <w:rPr>
          <w:rFonts w:ascii="Times New Roman" w:hAnsi="Times New Roman" w:cs="Times New Roman"/>
          <w:bCs/>
          <w:sz w:val="28"/>
          <w:szCs w:val="28"/>
        </w:rPr>
        <w:br/>
        <w:t xml:space="preserve">на </w:t>
      </w:r>
      <w:r w:rsidRPr="00E62F93">
        <w:rPr>
          <w:rFonts w:ascii="Times New Roman" w:hAnsi="Times New Roman" w:cs="Times New Roman"/>
          <w:bCs/>
          <w:sz w:val="28"/>
          <w:szCs w:val="28"/>
          <w:lang w:val="en-US"/>
        </w:rPr>
        <w:t>IV</w:t>
      </w:r>
      <w:r w:rsidRPr="00E62F93">
        <w:rPr>
          <w:rFonts w:ascii="Times New Roman" w:hAnsi="Times New Roman" w:cs="Times New Roman"/>
          <w:bCs/>
          <w:sz w:val="28"/>
          <w:szCs w:val="28"/>
        </w:rPr>
        <w:t xml:space="preserve"> квартал 2017 года»;</w:t>
      </w:r>
    </w:p>
    <w:p w:rsidR="00F95C35" w:rsidRPr="00E62F93" w:rsidRDefault="000C097A" w:rsidP="00F95C35">
      <w:pPr>
        <w:pStyle w:val="ConsPlusTitle"/>
        <w:spacing w:line="360" w:lineRule="auto"/>
        <w:ind w:firstLine="709"/>
        <w:jc w:val="both"/>
        <w:rPr>
          <w:rFonts w:ascii="Times New Roman" w:eastAsia="Calibri" w:hAnsi="Times New Roman" w:cs="Times New Roman"/>
          <w:b w:val="0"/>
          <w:sz w:val="28"/>
          <w:szCs w:val="28"/>
        </w:rPr>
      </w:pPr>
      <w:r w:rsidRPr="00E62F93">
        <w:rPr>
          <w:rFonts w:ascii="Times New Roman" w:hAnsi="Times New Roman" w:cs="Times New Roman"/>
          <w:sz w:val="28"/>
          <w:szCs w:val="28"/>
        </w:rPr>
        <w:t xml:space="preserve">- </w:t>
      </w:r>
      <w:r w:rsidRPr="00E62F93">
        <w:rPr>
          <w:rFonts w:ascii="Times New Roman" w:hAnsi="Times New Roman" w:cs="Times New Roman"/>
          <w:b w:val="0"/>
          <w:sz w:val="28"/>
          <w:szCs w:val="28"/>
        </w:rPr>
        <w:t xml:space="preserve">Порядок утверждения и доведения </w:t>
      </w:r>
      <w:r w:rsidRPr="00E62F93">
        <w:rPr>
          <w:rFonts w:ascii="Times New Roman" w:hAnsi="Times New Roman" w:cs="Times New Roman"/>
          <w:b w:val="0"/>
          <w:sz w:val="28"/>
          <w:szCs w:val="28"/>
        </w:rPr>
        <w:br/>
      </w:r>
      <w:r w:rsidRPr="00E62F93">
        <w:rPr>
          <w:rFonts w:ascii="Times New Roman" w:hAnsi="Times New Roman" w:cs="Times New Roman"/>
          <w:b w:val="0"/>
          <w:sz w:val="28"/>
          <w:szCs w:val="28"/>
        </w:rPr>
        <w:lastRenderedPageBreak/>
        <w:t xml:space="preserve">до главных распорядителей, распорядителей и получателей средств федерального бюджета предельного объема оплаты денежных обязательств, утвержденный приказом Министерства финансов Российской Федерации от 21 декабря 2015 г. </w:t>
      </w:r>
      <w:r w:rsidRPr="00E62F93">
        <w:rPr>
          <w:rFonts w:ascii="Times New Roman" w:hAnsi="Times New Roman" w:cs="Times New Roman"/>
          <w:b w:val="0"/>
          <w:sz w:val="28"/>
          <w:szCs w:val="28"/>
        </w:rPr>
        <w:br/>
        <w:t>№ 204н;</w:t>
      </w:r>
    </w:p>
    <w:p w:rsidR="00B164C6" w:rsidRPr="00E62F93" w:rsidRDefault="000C097A" w:rsidP="009B4CC9">
      <w:pPr>
        <w:spacing w:line="360" w:lineRule="auto"/>
        <w:ind w:firstLine="567"/>
        <w:jc w:val="both"/>
        <w:rPr>
          <w:sz w:val="28"/>
          <w:szCs w:val="28"/>
        </w:rPr>
      </w:pPr>
      <w:r w:rsidRPr="00E62F93">
        <w:rPr>
          <w:sz w:val="28"/>
          <w:szCs w:val="28"/>
        </w:rPr>
        <w:t>- Порядок составления и ведения кассового плана исполнения федерального бюджета в текущем финансовом году, утвержденным приказом Министерства финансов Российской Федерации от 9 декабря 2013 г. № 117н;</w:t>
      </w:r>
    </w:p>
    <w:p w:rsidR="000C097A" w:rsidRPr="00E62F93" w:rsidRDefault="000C097A" w:rsidP="000C097A">
      <w:pPr>
        <w:spacing w:line="360" w:lineRule="auto"/>
        <w:jc w:val="both"/>
        <w:rPr>
          <w:sz w:val="28"/>
          <w:szCs w:val="28"/>
        </w:rPr>
      </w:pPr>
      <w:r w:rsidRPr="00E62F93">
        <w:rPr>
          <w:sz w:val="28"/>
          <w:szCs w:val="28"/>
        </w:rPr>
        <w:t>- Порядок открытия и ведения лицевых счетов территориальными органами Федерального казначейства (утвержден приказом Федерального казначейства от 17 октября 2016 г. N 21н).</w:t>
      </w:r>
    </w:p>
    <w:p w:rsidR="000C097A" w:rsidRPr="00E62F93" w:rsidRDefault="000C097A" w:rsidP="000C097A">
      <w:pPr>
        <w:spacing w:line="360" w:lineRule="auto"/>
        <w:jc w:val="both"/>
        <w:rPr>
          <w:sz w:val="28"/>
          <w:szCs w:val="28"/>
        </w:rPr>
      </w:pPr>
      <w:r w:rsidRPr="00E62F93">
        <w:rPr>
          <w:sz w:val="28"/>
          <w:szCs w:val="28"/>
        </w:rPr>
        <w:t xml:space="preserve"> - нормативные правовые акты субъектов Российской Федерации по реализации переданных полномочий по обеспечению жильем граждан, уволенных с военной службы (службы) и приравненных к ним лиц.</w:t>
      </w:r>
    </w:p>
    <w:p w:rsidR="000C097A" w:rsidRPr="00E62F93" w:rsidRDefault="005820ED" w:rsidP="009B4CC9">
      <w:pPr>
        <w:spacing w:line="360" w:lineRule="auto"/>
        <w:ind w:firstLine="567"/>
        <w:jc w:val="both"/>
        <w:rPr>
          <w:sz w:val="28"/>
          <w:szCs w:val="28"/>
        </w:rPr>
      </w:pPr>
      <w:r w:rsidRPr="00E62F93">
        <w:rPr>
          <w:sz w:val="28"/>
          <w:szCs w:val="28"/>
        </w:rPr>
        <w:t xml:space="preserve">Прошу сотрудников, занимающихся реализацией переданных полномочий по обеспечению жильем </w:t>
      </w:r>
      <w:r w:rsidRPr="00E62F93">
        <w:rPr>
          <w:sz w:val="28"/>
          <w:szCs w:val="28"/>
        </w:rPr>
        <w:lastRenderedPageBreak/>
        <w:t>граждан, уволенных с военной службы (службы) и приравненных к ним лиц, изучить указанные нормативные правовые акты и руководствоваться ими в работе.</w:t>
      </w:r>
    </w:p>
    <w:p w:rsidR="000C097A" w:rsidRPr="00E62F93" w:rsidRDefault="000C097A" w:rsidP="009B4CC9">
      <w:pPr>
        <w:spacing w:line="360" w:lineRule="auto"/>
        <w:ind w:firstLine="567"/>
        <w:jc w:val="both"/>
        <w:rPr>
          <w:sz w:val="28"/>
          <w:szCs w:val="28"/>
        </w:rPr>
      </w:pPr>
    </w:p>
    <w:p w:rsidR="009B4CC9" w:rsidRPr="00E62F93" w:rsidRDefault="009B4CC9" w:rsidP="009B4CC9">
      <w:pPr>
        <w:spacing w:line="360" w:lineRule="auto"/>
        <w:ind w:firstLine="567"/>
        <w:jc w:val="both"/>
        <w:rPr>
          <w:sz w:val="28"/>
          <w:szCs w:val="28"/>
        </w:rPr>
      </w:pPr>
      <w:r w:rsidRPr="00E62F93">
        <w:rPr>
          <w:sz w:val="28"/>
          <w:szCs w:val="28"/>
        </w:rPr>
        <w:t>В соответствии с Федеральным законом от 8 декабря 2010 г. № 342-ФЗ «О внесении изменений в Федеральный закон «О статусе военнослужащих» и об обеспечении жилыми помещениями некоторых категорий граждан» (далее – Закон) Российская Федерация передала органам государственной власти субъектов Российской Федерации полномочия по обеспечению жилыми помещениями за счет средств федерального бюджета граждан, уволенных с военной службы (службы), и приравненных к ним лиц, принятых до 01.01.2005 на учет в качестве нуждающихся в жилых помещениях в органах местного самоуправления.</w:t>
      </w:r>
    </w:p>
    <w:p w:rsidR="009B4CC9" w:rsidRPr="00E62F93" w:rsidRDefault="009B4CC9" w:rsidP="009B4CC9">
      <w:pPr>
        <w:spacing w:line="360" w:lineRule="auto"/>
        <w:ind w:firstLine="567"/>
        <w:jc w:val="both"/>
        <w:rPr>
          <w:sz w:val="28"/>
          <w:szCs w:val="28"/>
        </w:rPr>
      </w:pPr>
      <w:r w:rsidRPr="00E62F93">
        <w:rPr>
          <w:sz w:val="28"/>
          <w:szCs w:val="28"/>
        </w:rPr>
        <w:t xml:space="preserve">На осуществление полномочий Российской Федерации по обеспечению жильем граждан, уволенных с военной службы, органам государственной власти субъектов Российской Федерации выделены в </w:t>
      </w:r>
      <w:r w:rsidRPr="00E62F93">
        <w:rPr>
          <w:sz w:val="28"/>
          <w:szCs w:val="28"/>
        </w:rPr>
        <w:lastRenderedPageBreak/>
        <w:t>2017 году из федерального бюджета субвенции в размере 2 136 020,0 тыс. рублей.</w:t>
      </w:r>
    </w:p>
    <w:p w:rsidR="009B4CC9" w:rsidRPr="00E62F93" w:rsidRDefault="009B4CC9" w:rsidP="009B4CC9">
      <w:pPr>
        <w:spacing w:line="360" w:lineRule="auto"/>
        <w:ind w:firstLine="567"/>
        <w:jc w:val="both"/>
        <w:rPr>
          <w:sz w:val="28"/>
          <w:szCs w:val="28"/>
        </w:rPr>
      </w:pPr>
      <w:r w:rsidRPr="00E62F93">
        <w:rPr>
          <w:sz w:val="28"/>
          <w:szCs w:val="28"/>
        </w:rPr>
        <w:t>На счетах временного распоряжения в субъектах Российской Федерации для реализации переданных Российской Федерацией полномочий по обеспечению жилыми помещениями граждан, уволенных с военной службы остались не использованными денежные средства в размере 337 727 042,98 рублей (указанные средства являются финансовым обеспечением предоставленных в 2016 году единовременных денежных выплат на приобретение (строительство) жилого помещения, владельцы которых находятся на стадии поиска жилья).</w:t>
      </w:r>
    </w:p>
    <w:p w:rsidR="009B4CC9" w:rsidRPr="00E62F93" w:rsidRDefault="009B4CC9" w:rsidP="009B4CC9">
      <w:pPr>
        <w:spacing w:line="360" w:lineRule="auto"/>
        <w:ind w:firstLine="567"/>
        <w:jc w:val="both"/>
        <w:rPr>
          <w:sz w:val="28"/>
          <w:szCs w:val="28"/>
        </w:rPr>
      </w:pPr>
      <w:r w:rsidRPr="00E62F93">
        <w:rPr>
          <w:sz w:val="28"/>
          <w:szCs w:val="28"/>
        </w:rPr>
        <w:t xml:space="preserve">По итогам </w:t>
      </w:r>
      <w:r w:rsidRPr="00E62F93">
        <w:rPr>
          <w:sz w:val="28"/>
          <w:szCs w:val="28"/>
          <w:lang w:val="en-US"/>
        </w:rPr>
        <w:t>III</w:t>
      </w:r>
      <w:r w:rsidRPr="00E62F93">
        <w:rPr>
          <w:sz w:val="28"/>
          <w:szCs w:val="28"/>
        </w:rPr>
        <w:t xml:space="preserve"> квартала 2017 года в соответствии с приказом Минстроя России от 25 апреля 2016 года № 267/</w:t>
      </w:r>
      <w:proofErr w:type="spellStart"/>
      <w:r w:rsidRPr="00E62F93">
        <w:rPr>
          <w:sz w:val="28"/>
          <w:szCs w:val="28"/>
        </w:rPr>
        <w:t>пр</w:t>
      </w:r>
      <w:proofErr w:type="spellEnd"/>
      <w:r w:rsidRPr="00E62F93">
        <w:rPr>
          <w:sz w:val="28"/>
          <w:szCs w:val="28"/>
        </w:rPr>
        <w:t xml:space="preserve"> «Об утверждении Требований к содержанию и формам отчётности об осуществлении органами государственной власти субъектов Российской Федерации переданных в соответствии с Федеральными с Федеральным законом «О внесении изменений в Федеральный закон «О статусе военнослужащих» и об </w:t>
      </w:r>
      <w:r w:rsidRPr="00E62F93">
        <w:rPr>
          <w:sz w:val="28"/>
          <w:szCs w:val="28"/>
        </w:rPr>
        <w:lastRenderedPageBreak/>
        <w:t>обеспечении жилыми помещениями некоторых категорий граждан»» полномочий Российской Федерации по обеспечению жилыми помещениями некоторых категорий граждан, а также к порядку ее представления» смогли решить свою жилищную проблему 319 семей граждан данной категории.</w:t>
      </w:r>
    </w:p>
    <w:p w:rsidR="009B4CC9" w:rsidRPr="00E62F93" w:rsidRDefault="009B4CC9" w:rsidP="009B4CC9">
      <w:pPr>
        <w:spacing w:line="360" w:lineRule="auto"/>
        <w:ind w:firstLine="567"/>
        <w:jc w:val="both"/>
        <w:rPr>
          <w:sz w:val="28"/>
          <w:szCs w:val="28"/>
        </w:rPr>
      </w:pPr>
      <w:r w:rsidRPr="00E62F93">
        <w:rPr>
          <w:sz w:val="28"/>
          <w:szCs w:val="28"/>
        </w:rPr>
        <w:t xml:space="preserve">Для решения их жилищной проблемы использованы средства субвенций в объёме 768 495 858,25 рублей (около </w:t>
      </w:r>
      <w:proofErr w:type="gramStart"/>
      <w:r w:rsidRPr="00E62F93">
        <w:rPr>
          <w:sz w:val="28"/>
          <w:szCs w:val="28"/>
        </w:rPr>
        <w:t>36  %</w:t>
      </w:r>
      <w:proofErr w:type="gramEnd"/>
      <w:r w:rsidRPr="00E62F93">
        <w:rPr>
          <w:sz w:val="28"/>
          <w:szCs w:val="28"/>
        </w:rPr>
        <w:t xml:space="preserve"> от общего объёма выделенных средств). Общая площадь построенных (приобретенных) жилых помещений составила 28 540,49 кв. метров.</w:t>
      </w:r>
    </w:p>
    <w:p w:rsidR="009B4CC9" w:rsidRPr="00E62F93" w:rsidRDefault="009B4CC9" w:rsidP="009B4CC9">
      <w:pPr>
        <w:spacing w:line="360" w:lineRule="auto"/>
        <w:ind w:firstLine="567"/>
        <w:jc w:val="both"/>
        <w:rPr>
          <w:sz w:val="28"/>
          <w:szCs w:val="28"/>
        </w:rPr>
      </w:pPr>
      <w:r w:rsidRPr="00E62F93">
        <w:rPr>
          <w:sz w:val="28"/>
          <w:szCs w:val="28"/>
        </w:rPr>
        <w:t xml:space="preserve">Проведя аналитическую работу по итогам </w:t>
      </w:r>
      <w:r w:rsidR="00B32606" w:rsidRPr="00E62F93">
        <w:rPr>
          <w:sz w:val="28"/>
          <w:szCs w:val="28"/>
        </w:rPr>
        <w:t>11</w:t>
      </w:r>
      <w:r w:rsidRPr="00E62F93">
        <w:rPr>
          <w:sz w:val="28"/>
          <w:szCs w:val="28"/>
        </w:rPr>
        <w:t xml:space="preserve"> (девяти) месяцев 2017 года по освоению субвенций субъектами Российской Федерации, в конце года возврат в федеральный бюджет составит около </w:t>
      </w:r>
      <w:r w:rsidR="00B32606" w:rsidRPr="00E62F93">
        <w:rPr>
          <w:sz w:val="28"/>
          <w:szCs w:val="28"/>
        </w:rPr>
        <w:t>100-200</w:t>
      </w:r>
      <w:r w:rsidRPr="00E62F93">
        <w:rPr>
          <w:sz w:val="28"/>
          <w:szCs w:val="28"/>
        </w:rPr>
        <w:t xml:space="preserve"> млн. рублей.</w:t>
      </w:r>
    </w:p>
    <w:p w:rsidR="009B4CC9" w:rsidRPr="00E62F93" w:rsidRDefault="009B4CC9" w:rsidP="009B4CC9">
      <w:pPr>
        <w:spacing w:line="360" w:lineRule="auto"/>
        <w:ind w:firstLine="567"/>
        <w:jc w:val="both"/>
        <w:rPr>
          <w:sz w:val="28"/>
          <w:szCs w:val="28"/>
        </w:rPr>
      </w:pPr>
      <w:r w:rsidRPr="00E62F93">
        <w:rPr>
          <w:sz w:val="28"/>
          <w:szCs w:val="28"/>
        </w:rPr>
        <w:t xml:space="preserve"> В проекте федерального закона о федеральном бюджете на 2018 год для решения жилищной проблемы граждан, уволенных с военной службы, предусмотрены субвенции в объеме 693,8 млн. рублей. В 2018 году </w:t>
      </w:r>
      <w:r w:rsidRPr="00E62F93">
        <w:rPr>
          <w:sz w:val="28"/>
          <w:szCs w:val="28"/>
        </w:rPr>
        <w:lastRenderedPageBreak/>
        <w:t xml:space="preserve">планируется обеспечить жильем всех граждан указанной категории. </w:t>
      </w:r>
    </w:p>
    <w:p w:rsidR="009B4CC9" w:rsidRPr="00E62F93" w:rsidRDefault="009B4CC9" w:rsidP="009B4CC9">
      <w:pPr>
        <w:spacing w:line="360" w:lineRule="auto"/>
        <w:ind w:firstLine="567"/>
        <w:jc w:val="both"/>
        <w:rPr>
          <w:sz w:val="28"/>
          <w:szCs w:val="28"/>
        </w:rPr>
      </w:pPr>
      <w:r w:rsidRPr="00E62F93">
        <w:rPr>
          <w:sz w:val="28"/>
          <w:szCs w:val="28"/>
        </w:rPr>
        <w:t>Согласно представленным отчетам в III квартале 2017 года по сведениям 38 субъектов Российской Федерации реализовали свое право на обеспечение жильём за счёт средств федерального бюджета (путем приобретения жилого помещения с помощью единовременной денежной выплаты, либо путем получения жилого помещения в собственность бесплатно (на условиях договора социального найма)) 214 семьи граждан, уволенных с военной службы (общая площадь приобретённых (построенных) жилых помещений составила 22 412,63 кв. метров).</w:t>
      </w:r>
      <w:r w:rsidRPr="00E62F93">
        <w:t xml:space="preserve"> </w:t>
      </w:r>
      <w:r w:rsidRPr="00E62F93">
        <w:rPr>
          <w:sz w:val="28"/>
          <w:szCs w:val="28"/>
        </w:rPr>
        <w:t xml:space="preserve"> Использованы средства субвенций в объёме 566 220 271,45 рублей.</w:t>
      </w:r>
    </w:p>
    <w:p w:rsidR="00E1140B" w:rsidRPr="00E62F93" w:rsidRDefault="00E1140B" w:rsidP="0046735E">
      <w:pPr>
        <w:ind w:firstLine="709"/>
        <w:jc w:val="both"/>
        <w:rPr>
          <w:color w:val="000000" w:themeColor="text1"/>
          <w:spacing w:val="-4"/>
          <w:sz w:val="32"/>
          <w:szCs w:val="32"/>
        </w:rPr>
      </w:pPr>
      <w:r w:rsidRPr="00E62F93">
        <w:rPr>
          <w:color w:val="000000" w:themeColor="text1"/>
          <w:spacing w:val="-4"/>
          <w:sz w:val="32"/>
          <w:szCs w:val="32"/>
        </w:rPr>
        <w:t xml:space="preserve">В продолжение хотелось бы остановиться на некоторых </w:t>
      </w:r>
      <w:r w:rsidR="0046735E" w:rsidRPr="00E62F93">
        <w:rPr>
          <w:color w:val="000000" w:themeColor="text1"/>
          <w:spacing w:val="-4"/>
          <w:sz w:val="32"/>
          <w:szCs w:val="32"/>
        </w:rPr>
        <w:t xml:space="preserve">вопросах </w:t>
      </w:r>
      <w:r w:rsidR="00454CFC" w:rsidRPr="00E62F93">
        <w:rPr>
          <w:sz w:val="32"/>
          <w:szCs w:val="32"/>
        </w:rPr>
        <w:t>реализац</w:t>
      </w:r>
      <w:r w:rsidR="0046735E" w:rsidRPr="00E62F93">
        <w:rPr>
          <w:sz w:val="32"/>
          <w:szCs w:val="32"/>
        </w:rPr>
        <w:t xml:space="preserve">ии, в том числе финансирования </w:t>
      </w:r>
      <w:r w:rsidR="0046735E" w:rsidRPr="00E62F93">
        <w:rPr>
          <w:color w:val="000000" w:themeColor="text1"/>
          <w:spacing w:val="-4"/>
          <w:sz w:val="32"/>
          <w:szCs w:val="32"/>
        </w:rPr>
        <w:t>в 2017</w:t>
      </w:r>
      <w:r w:rsidR="00B32606" w:rsidRPr="00E62F93">
        <w:rPr>
          <w:color w:val="000000" w:themeColor="text1"/>
          <w:spacing w:val="-4"/>
          <w:sz w:val="32"/>
          <w:szCs w:val="32"/>
        </w:rPr>
        <w:t>-2018</w:t>
      </w:r>
      <w:r w:rsidR="0046735E" w:rsidRPr="00E62F93">
        <w:rPr>
          <w:color w:val="000000" w:themeColor="text1"/>
          <w:spacing w:val="-4"/>
          <w:sz w:val="32"/>
          <w:szCs w:val="32"/>
        </w:rPr>
        <w:t xml:space="preserve"> год</w:t>
      </w:r>
      <w:r w:rsidR="00B32606" w:rsidRPr="00E62F93">
        <w:rPr>
          <w:color w:val="000000" w:themeColor="text1"/>
          <w:spacing w:val="-4"/>
          <w:sz w:val="32"/>
          <w:szCs w:val="32"/>
        </w:rPr>
        <w:t>ах</w:t>
      </w:r>
      <w:r w:rsidR="0046735E" w:rsidRPr="00E62F93">
        <w:rPr>
          <w:color w:val="000000" w:themeColor="text1"/>
          <w:spacing w:val="-4"/>
          <w:sz w:val="32"/>
          <w:szCs w:val="32"/>
        </w:rPr>
        <w:t xml:space="preserve"> </w:t>
      </w:r>
      <w:r w:rsidR="0046735E" w:rsidRPr="00E62F93">
        <w:rPr>
          <w:sz w:val="32"/>
          <w:szCs w:val="32"/>
        </w:rPr>
        <w:t>м</w:t>
      </w:r>
      <w:r w:rsidR="00454CFC" w:rsidRPr="00E62F93">
        <w:rPr>
          <w:sz w:val="32"/>
          <w:szCs w:val="32"/>
        </w:rPr>
        <w:t>ероприятий по обеспечению жилыми помещениями граждан, уволенных с военной службы (службы), и приравненных к ним лиц</w:t>
      </w:r>
      <w:r w:rsidR="0046735E" w:rsidRPr="00E62F93">
        <w:rPr>
          <w:sz w:val="32"/>
          <w:szCs w:val="32"/>
        </w:rPr>
        <w:t>.</w:t>
      </w:r>
    </w:p>
    <w:p w:rsidR="00EE40E0" w:rsidRPr="00E62F93" w:rsidRDefault="00757AD9" w:rsidP="0046735E">
      <w:pPr>
        <w:ind w:firstLine="709"/>
        <w:jc w:val="both"/>
        <w:rPr>
          <w:color w:val="000000" w:themeColor="text1"/>
          <w:spacing w:val="-4"/>
          <w:sz w:val="32"/>
          <w:szCs w:val="32"/>
        </w:rPr>
      </w:pPr>
      <w:r w:rsidRPr="00E62F93">
        <w:rPr>
          <w:color w:val="000000" w:themeColor="text1"/>
          <w:spacing w:val="-4"/>
          <w:sz w:val="32"/>
          <w:szCs w:val="32"/>
        </w:rPr>
        <w:lastRenderedPageBreak/>
        <w:t>Вначале я хотел бы остановиться на отдельных общих вопросах.</w:t>
      </w:r>
    </w:p>
    <w:p w:rsidR="00EE40E0" w:rsidRPr="00E62F93" w:rsidRDefault="00EE40E0" w:rsidP="00454CFC">
      <w:pPr>
        <w:jc w:val="both"/>
        <w:rPr>
          <w:color w:val="000000" w:themeColor="text1"/>
          <w:spacing w:val="-4"/>
          <w:sz w:val="32"/>
          <w:szCs w:val="32"/>
        </w:rPr>
      </w:pPr>
    </w:p>
    <w:p w:rsidR="00B32606" w:rsidRPr="00E62F93" w:rsidRDefault="000A4307" w:rsidP="000A4307">
      <w:pPr>
        <w:pStyle w:val="af0"/>
        <w:ind w:left="0" w:firstLine="709"/>
        <w:jc w:val="both"/>
        <w:rPr>
          <w:color w:val="000000" w:themeColor="text1"/>
          <w:spacing w:val="-4"/>
          <w:sz w:val="32"/>
          <w:szCs w:val="32"/>
        </w:rPr>
      </w:pPr>
      <w:r w:rsidRPr="00E62F93">
        <w:rPr>
          <w:color w:val="000000" w:themeColor="text1"/>
          <w:spacing w:val="-4"/>
          <w:sz w:val="32"/>
          <w:szCs w:val="32"/>
        </w:rPr>
        <w:t>1. Приказом Минстроя России от 26 сентября 2017 года № 1257/</w:t>
      </w:r>
      <w:proofErr w:type="spellStart"/>
      <w:r w:rsidRPr="00E62F93">
        <w:rPr>
          <w:color w:val="000000" w:themeColor="text1"/>
          <w:spacing w:val="-4"/>
          <w:sz w:val="32"/>
          <w:szCs w:val="32"/>
        </w:rPr>
        <w:t>пр</w:t>
      </w:r>
      <w:proofErr w:type="spellEnd"/>
      <w:r w:rsidRPr="00E62F93">
        <w:rPr>
          <w:color w:val="000000" w:themeColor="text1"/>
          <w:spacing w:val="-4"/>
          <w:sz w:val="32"/>
          <w:szCs w:val="32"/>
        </w:rPr>
        <w:t xml:space="preserve"> утверждены показатели средней рыночной стоимости 1 кв. метра общей площади жилья по субъектам Российской Федерации</w:t>
      </w:r>
      <w:r w:rsidR="00AB477D" w:rsidRPr="00E62F93">
        <w:rPr>
          <w:color w:val="000000" w:themeColor="text1"/>
          <w:spacing w:val="-4"/>
          <w:sz w:val="32"/>
          <w:szCs w:val="32"/>
        </w:rPr>
        <w:t xml:space="preserve"> на </w:t>
      </w:r>
      <w:r w:rsidR="00AB477D" w:rsidRPr="00E62F93">
        <w:rPr>
          <w:color w:val="000000" w:themeColor="text1"/>
          <w:spacing w:val="-4"/>
          <w:sz w:val="32"/>
          <w:szCs w:val="32"/>
          <w:lang w:val="en-US"/>
        </w:rPr>
        <w:t>IV</w:t>
      </w:r>
      <w:r w:rsidR="00AB477D" w:rsidRPr="00E62F93">
        <w:rPr>
          <w:color w:val="000000" w:themeColor="text1"/>
          <w:spacing w:val="-4"/>
          <w:sz w:val="32"/>
          <w:szCs w:val="32"/>
        </w:rPr>
        <w:t xml:space="preserve"> </w:t>
      </w:r>
      <w:proofErr w:type="spellStart"/>
      <w:r w:rsidR="00AB477D" w:rsidRPr="00E62F93">
        <w:rPr>
          <w:color w:val="000000" w:themeColor="text1"/>
          <w:spacing w:val="-4"/>
          <w:sz w:val="32"/>
          <w:szCs w:val="32"/>
        </w:rPr>
        <w:t>квартаал</w:t>
      </w:r>
      <w:proofErr w:type="spellEnd"/>
      <w:r w:rsidR="00AB477D" w:rsidRPr="00E62F93">
        <w:rPr>
          <w:color w:val="000000" w:themeColor="text1"/>
          <w:spacing w:val="-4"/>
          <w:sz w:val="32"/>
          <w:szCs w:val="32"/>
        </w:rPr>
        <w:t xml:space="preserve"> 2017 г.</w:t>
      </w:r>
      <w:r w:rsidRPr="00E62F93">
        <w:rPr>
          <w:color w:val="000000" w:themeColor="text1"/>
          <w:spacing w:val="-4"/>
          <w:sz w:val="32"/>
          <w:szCs w:val="32"/>
        </w:rPr>
        <w:t xml:space="preserve">, который используется при обеспечении </w:t>
      </w:r>
      <w:r w:rsidR="00B32606" w:rsidRPr="00E62F93">
        <w:rPr>
          <w:color w:val="000000" w:themeColor="text1"/>
          <w:spacing w:val="-4"/>
          <w:sz w:val="32"/>
          <w:szCs w:val="32"/>
        </w:rPr>
        <w:t xml:space="preserve">в </w:t>
      </w:r>
      <w:r w:rsidR="00B32606" w:rsidRPr="00E62F93">
        <w:rPr>
          <w:color w:val="000000" w:themeColor="text1"/>
          <w:spacing w:val="-4"/>
          <w:sz w:val="32"/>
          <w:szCs w:val="32"/>
          <w:lang w:val="en-US"/>
        </w:rPr>
        <w:t>IV</w:t>
      </w:r>
      <w:r w:rsidR="00B32606" w:rsidRPr="00E62F93">
        <w:rPr>
          <w:color w:val="000000" w:themeColor="text1"/>
          <w:spacing w:val="-4"/>
          <w:sz w:val="32"/>
          <w:szCs w:val="32"/>
        </w:rPr>
        <w:t xml:space="preserve"> квартале 2017 г. </w:t>
      </w:r>
      <w:r w:rsidRPr="00E62F93">
        <w:rPr>
          <w:color w:val="000000" w:themeColor="text1"/>
          <w:spacing w:val="-4"/>
          <w:sz w:val="32"/>
          <w:szCs w:val="32"/>
        </w:rPr>
        <w:t xml:space="preserve">жильем граждан, уволенных с военной службы (службы). </w:t>
      </w:r>
    </w:p>
    <w:p w:rsidR="003D45D5" w:rsidRPr="00E62F93" w:rsidRDefault="00B32606" w:rsidP="000A4307">
      <w:pPr>
        <w:pStyle w:val="af0"/>
        <w:ind w:left="0" w:firstLine="709"/>
        <w:jc w:val="both"/>
        <w:rPr>
          <w:sz w:val="32"/>
          <w:szCs w:val="32"/>
        </w:rPr>
      </w:pPr>
      <w:r w:rsidRPr="00E62F93">
        <w:rPr>
          <w:color w:val="000000" w:themeColor="text1"/>
          <w:spacing w:val="-4"/>
          <w:sz w:val="32"/>
          <w:szCs w:val="32"/>
        </w:rPr>
        <w:t xml:space="preserve">При </w:t>
      </w:r>
      <w:proofErr w:type="spellStart"/>
      <w:r w:rsidRPr="00E62F93">
        <w:rPr>
          <w:color w:val="000000" w:themeColor="text1"/>
          <w:spacing w:val="-4"/>
          <w:sz w:val="32"/>
          <w:szCs w:val="32"/>
        </w:rPr>
        <w:t>реавлизации</w:t>
      </w:r>
      <w:proofErr w:type="spellEnd"/>
      <w:r w:rsidRPr="00E62F93">
        <w:rPr>
          <w:color w:val="000000" w:themeColor="text1"/>
          <w:spacing w:val="-4"/>
          <w:sz w:val="32"/>
          <w:szCs w:val="32"/>
        </w:rPr>
        <w:t xml:space="preserve"> указанных </w:t>
      </w:r>
      <w:proofErr w:type="spellStart"/>
      <w:r w:rsidRPr="00E62F93">
        <w:rPr>
          <w:color w:val="000000" w:themeColor="text1"/>
          <w:spacing w:val="-4"/>
          <w:sz w:val="32"/>
          <w:szCs w:val="32"/>
        </w:rPr>
        <w:t>меропритятий</w:t>
      </w:r>
      <w:proofErr w:type="spellEnd"/>
      <w:r w:rsidRPr="00E62F93">
        <w:rPr>
          <w:color w:val="000000" w:themeColor="text1"/>
          <w:spacing w:val="-4"/>
          <w:sz w:val="32"/>
          <w:szCs w:val="32"/>
        </w:rPr>
        <w:t xml:space="preserve"> в </w:t>
      </w:r>
      <w:r w:rsidRPr="00E62F93">
        <w:rPr>
          <w:color w:val="000000" w:themeColor="text1"/>
          <w:spacing w:val="-4"/>
          <w:sz w:val="32"/>
          <w:szCs w:val="32"/>
          <w:lang w:val="en-US"/>
        </w:rPr>
        <w:t>I</w:t>
      </w:r>
      <w:r w:rsidRPr="00E62F93">
        <w:rPr>
          <w:color w:val="000000" w:themeColor="text1"/>
          <w:spacing w:val="-4"/>
          <w:sz w:val="32"/>
          <w:szCs w:val="32"/>
        </w:rPr>
        <w:t xml:space="preserve"> квартале 2018 г. необходимо будет руководствоваться </w:t>
      </w:r>
      <w:r w:rsidR="003D45D5" w:rsidRPr="00E62F93">
        <w:rPr>
          <w:color w:val="000000" w:themeColor="text1"/>
          <w:spacing w:val="-4"/>
          <w:sz w:val="32"/>
          <w:szCs w:val="32"/>
        </w:rPr>
        <w:t>п</w:t>
      </w:r>
      <w:r w:rsidR="00AB477D" w:rsidRPr="00E62F93">
        <w:rPr>
          <w:color w:val="000000" w:themeColor="text1"/>
          <w:spacing w:val="-4"/>
          <w:sz w:val="32"/>
          <w:szCs w:val="32"/>
        </w:rPr>
        <w:t>риказом Минстроя России</w:t>
      </w:r>
      <w:r w:rsidR="003D45D5" w:rsidRPr="00E62F93">
        <w:rPr>
          <w:color w:val="000000" w:themeColor="text1"/>
          <w:spacing w:val="-4"/>
          <w:sz w:val="32"/>
          <w:szCs w:val="32"/>
        </w:rPr>
        <w:t>, котор</w:t>
      </w:r>
      <w:r w:rsidR="00AB477D" w:rsidRPr="00E62F93">
        <w:rPr>
          <w:color w:val="000000" w:themeColor="text1"/>
          <w:spacing w:val="-4"/>
          <w:sz w:val="32"/>
          <w:szCs w:val="32"/>
        </w:rPr>
        <w:t xml:space="preserve">ым будут утверждены показатели средней рыночной стоимости 1 кв. метра общей площади жилья по субъектам Российской Федерации на </w:t>
      </w:r>
      <w:r w:rsidR="00AB477D" w:rsidRPr="00E62F93">
        <w:rPr>
          <w:color w:val="000000" w:themeColor="text1"/>
          <w:spacing w:val="-4"/>
          <w:sz w:val="32"/>
          <w:szCs w:val="32"/>
          <w:lang w:val="en-US"/>
        </w:rPr>
        <w:t>I</w:t>
      </w:r>
      <w:r w:rsidR="00AB477D" w:rsidRPr="00E62F93">
        <w:rPr>
          <w:color w:val="000000" w:themeColor="text1"/>
          <w:spacing w:val="-4"/>
          <w:sz w:val="32"/>
          <w:szCs w:val="32"/>
        </w:rPr>
        <w:t xml:space="preserve"> </w:t>
      </w:r>
      <w:proofErr w:type="spellStart"/>
      <w:r w:rsidR="00AB477D" w:rsidRPr="00E62F93">
        <w:rPr>
          <w:color w:val="000000" w:themeColor="text1"/>
          <w:spacing w:val="-4"/>
          <w:sz w:val="32"/>
          <w:szCs w:val="32"/>
        </w:rPr>
        <w:t>квартаал</w:t>
      </w:r>
      <w:proofErr w:type="spellEnd"/>
      <w:r w:rsidR="00AB477D" w:rsidRPr="00E62F93">
        <w:rPr>
          <w:color w:val="000000" w:themeColor="text1"/>
          <w:spacing w:val="-4"/>
          <w:sz w:val="32"/>
          <w:szCs w:val="32"/>
        </w:rPr>
        <w:t xml:space="preserve"> 2017 г. (проект приказа Минстроем России подготовлен, </w:t>
      </w:r>
      <w:r w:rsidR="003D45D5" w:rsidRPr="00E62F93">
        <w:rPr>
          <w:color w:val="000000" w:themeColor="text1"/>
          <w:spacing w:val="-4"/>
          <w:sz w:val="32"/>
          <w:szCs w:val="32"/>
        </w:rPr>
        <w:t xml:space="preserve"> был ра</w:t>
      </w:r>
      <w:r w:rsidR="00AB477D" w:rsidRPr="00E62F93">
        <w:rPr>
          <w:color w:val="000000" w:themeColor="text1"/>
          <w:spacing w:val="-4"/>
          <w:sz w:val="32"/>
          <w:szCs w:val="32"/>
        </w:rPr>
        <w:t>змещен для общественного обсуждения на</w:t>
      </w:r>
      <w:r w:rsidR="00AB477D" w:rsidRPr="00E62F93">
        <w:rPr>
          <w:spacing w:val="-4"/>
          <w:sz w:val="32"/>
          <w:szCs w:val="32"/>
        </w:rPr>
        <w:t xml:space="preserve"> </w:t>
      </w:r>
      <w:r w:rsidR="003D45D5" w:rsidRPr="00E62F93">
        <w:rPr>
          <w:sz w:val="32"/>
          <w:szCs w:val="32"/>
        </w:rPr>
        <w:t xml:space="preserve"> официальном сайте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w:t>
      </w:r>
      <w:r w:rsidR="003D45D5" w:rsidRPr="00E62F93">
        <w:rPr>
          <w:sz w:val="20"/>
          <w:szCs w:val="20"/>
        </w:rPr>
        <w:t xml:space="preserve">, </w:t>
      </w:r>
      <w:r w:rsidR="003D45D5" w:rsidRPr="00E62F93">
        <w:rPr>
          <w:sz w:val="32"/>
          <w:szCs w:val="32"/>
        </w:rPr>
        <w:t>в настоящее время завершается процедура внутриведомственного согласования.</w:t>
      </w:r>
    </w:p>
    <w:p w:rsidR="00830850" w:rsidRPr="00E62F93" w:rsidRDefault="00867ED5" w:rsidP="000A4307">
      <w:pPr>
        <w:pStyle w:val="af0"/>
        <w:ind w:left="0" w:firstLine="709"/>
        <w:jc w:val="both"/>
        <w:rPr>
          <w:color w:val="000000" w:themeColor="text1"/>
          <w:spacing w:val="-4"/>
          <w:sz w:val="32"/>
          <w:szCs w:val="32"/>
        </w:rPr>
      </w:pPr>
      <w:r w:rsidRPr="00E62F93">
        <w:rPr>
          <w:color w:val="000000" w:themeColor="text1"/>
          <w:spacing w:val="-4"/>
          <w:sz w:val="32"/>
          <w:szCs w:val="32"/>
        </w:rPr>
        <w:lastRenderedPageBreak/>
        <w:t xml:space="preserve">2. </w:t>
      </w:r>
      <w:r w:rsidR="00830850" w:rsidRPr="00E62F93">
        <w:rPr>
          <w:color w:val="000000" w:themeColor="text1"/>
          <w:spacing w:val="-4"/>
          <w:sz w:val="32"/>
          <w:szCs w:val="32"/>
        </w:rPr>
        <w:t xml:space="preserve">Отдельные муниципальные образования минуя органы исполнительной власти субъектов напрямую обращаются в Минстрой России за разъяснениями отдельных вопросов реализации подпрограммы, так Администрация </w:t>
      </w:r>
      <w:proofErr w:type="spellStart"/>
      <w:r w:rsidR="00830850" w:rsidRPr="00E62F93">
        <w:rPr>
          <w:color w:val="000000" w:themeColor="text1"/>
          <w:spacing w:val="-4"/>
          <w:sz w:val="32"/>
          <w:szCs w:val="32"/>
        </w:rPr>
        <w:t>Те</w:t>
      </w:r>
      <w:r w:rsidR="004E1C39" w:rsidRPr="00E62F93">
        <w:rPr>
          <w:color w:val="000000" w:themeColor="text1"/>
          <w:spacing w:val="-4"/>
          <w:sz w:val="32"/>
          <w:szCs w:val="32"/>
        </w:rPr>
        <w:t>йнерского</w:t>
      </w:r>
      <w:proofErr w:type="spellEnd"/>
      <w:r w:rsidR="004E1C39" w:rsidRPr="00E62F93">
        <w:rPr>
          <w:color w:val="000000" w:themeColor="text1"/>
          <w:spacing w:val="-4"/>
          <w:sz w:val="32"/>
          <w:szCs w:val="32"/>
        </w:rPr>
        <w:t xml:space="preserve"> муниципального района Приморского края, Администрация Невьянского городского округа Свердловской области.</w:t>
      </w:r>
    </w:p>
    <w:p w:rsidR="00FF7502" w:rsidRPr="00E62F93" w:rsidRDefault="00867ED5" w:rsidP="00F436EB">
      <w:pPr>
        <w:autoSpaceDE w:val="0"/>
        <w:autoSpaceDN w:val="0"/>
        <w:adjustRightInd w:val="0"/>
        <w:ind w:firstLine="540"/>
        <w:jc w:val="both"/>
        <w:rPr>
          <w:snapToGrid w:val="0"/>
          <w:sz w:val="32"/>
          <w:szCs w:val="32"/>
        </w:rPr>
      </w:pPr>
      <w:r w:rsidRPr="00E62F93">
        <w:rPr>
          <w:snapToGrid w:val="0"/>
          <w:sz w:val="32"/>
          <w:szCs w:val="32"/>
        </w:rPr>
        <w:t>3</w:t>
      </w:r>
      <w:r w:rsidR="00FF7502" w:rsidRPr="00E62F93">
        <w:rPr>
          <w:snapToGrid w:val="0"/>
          <w:sz w:val="32"/>
          <w:szCs w:val="32"/>
        </w:rPr>
        <w:t>. Подтверждение остатков 2016 года на 2017 год. Заявки субъектов рассмотрены, проект распоряжения Правительства РФ о выделении средств из резервного фонда правительства РФ подготовлен и направлен в Минфин России и Правительство России. Однако предложение Минстроя России поддержано не было.</w:t>
      </w:r>
    </w:p>
    <w:p w:rsidR="00FF7502" w:rsidRPr="00E62F93" w:rsidRDefault="0051452E" w:rsidP="00F436EB">
      <w:pPr>
        <w:autoSpaceDE w:val="0"/>
        <w:autoSpaceDN w:val="0"/>
        <w:adjustRightInd w:val="0"/>
        <w:ind w:firstLine="540"/>
        <w:jc w:val="both"/>
        <w:rPr>
          <w:snapToGrid w:val="0"/>
          <w:sz w:val="32"/>
          <w:szCs w:val="32"/>
        </w:rPr>
      </w:pPr>
      <w:r w:rsidRPr="00E62F93">
        <w:rPr>
          <w:snapToGrid w:val="0"/>
          <w:sz w:val="32"/>
          <w:szCs w:val="32"/>
        </w:rPr>
        <w:t>4</w:t>
      </w:r>
      <w:r w:rsidR="00FF7502" w:rsidRPr="00E62F93">
        <w:rPr>
          <w:snapToGrid w:val="0"/>
          <w:sz w:val="32"/>
          <w:szCs w:val="32"/>
        </w:rPr>
        <w:t>.  Кроме того, в целях завершения мероприятий по обеспечению жильем граждан, уволенных с военной службы (службы), и приравненных к ним лиц, из резервного фонда запрошено в 2017 году дополнительно более 400 млн. рублей. Указанное предложение также не было поддержано.</w:t>
      </w:r>
    </w:p>
    <w:p w:rsidR="00867ED5" w:rsidRPr="00E62F93" w:rsidRDefault="00867ED5" w:rsidP="00F436EB">
      <w:pPr>
        <w:autoSpaceDE w:val="0"/>
        <w:autoSpaceDN w:val="0"/>
        <w:adjustRightInd w:val="0"/>
        <w:ind w:firstLine="540"/>
        <w:jc w:val="both"/>
        <w:rPr>
          <w:snapToGrid w:val="0"/>
          <w:sz w:val="32"/>
          <w:szCs w:val="32"/>
        </w:rPr>
      </w:pPr>
      <w:r w:rsidRPr="00E62F93">
        <w:rPr>
          <w:snapToGrid w:val="0"/>
          <w:sz w:val="32"/>
          <w:szCs w:val="32"/>
        </w:rPr>
        <w:t xml:space="preserve">НЕ исключено, что аналогичная ситуация может сложиться по </w:t>
      </w:r>
      <w:proofErr w:type="gramStart"/>
      <w:r w:rsidRPr="00E62F93">
        <w:rPr>
          <w:snapToGrid w:val="0"/>
          <w:sz w:val="32"/>
          <w:szCs w:val="32"/>
        </w:rPr>
        <w:t>остаткам  средств</w:t>
      </w:r>
      <w:proofErr w:type="gramEnd"/>
      <w:r w:rsidRPr="00E62F93">
        <w:rPr>
          <w:snapToGrid w:val="0"/>
          <w:sz w:val="32"/>
          <w:szCs w:val="32"/>
        </w:rPr>
        <w:t xml:space="preserve"> субвенций 2017 года.</w:t>
      </w:r>
    </w:p>
    <w:p w:rsidR="005C4291" w:rsidRPr="00E62F93" w:rsidRDefault="005C4291" w:rsidP="00F436EB">
      <w:pPr>
        <w:autoSpaceDE w:val="0"/>
        <w:autoSpaceDN w:val="0"/>
        <w:adjustRightInd w:val="0"/>
        <w:ind w:firstLine="540"/>
        <w:jc w:val="both"/>
        <w:rPr>
          <w:snapToGrid w:val="0"/>
          <w:sz w:val="32"/>
          <w:szCs w:val="32"/>
        </w:rPr>
      </w:pPr>
      <w:r w:rsidRPr="00E62F93">
        <w:rPr>
          <w:snapToGrid w:val="0"/>
          <w:sz w:val="32"/>
          <w:szCs w:val="32"/>
        </w:rPr>
        <w:lastRenderedPageBreak/>
        <w:t>5. По вопросу построенных (</w:t>
      </w:r>
      <w:proofErr w:type="spellStart"/>
      <w:r w:rsidRPr="00E62F93">
        <w:rPr>
          <w:snapToGrid w:val="0"/>
          <w:sz w:val="32"/>
          <w:szCs w:val="32"/>
        </w:rPr>
        <w:t>приобретенны</w:t>
      </w:r>
      <w:proofErr w:type="spellEnd"/>
      <w:r w:rsidRPr="00E62F93">
        <w:rPr>
          <w:snapToGrid w:val="0"/>
          <w:sz w:val="32"/>
          <w:szCs w:val="32"/>
        </w:rPr>
        <w:t>) но не востребованных гражданами указанной категории квартир.</w:t>
      </w:r>
    </w:p>
    <w:p w:rsidR="005C4291" w:rsidRPr="00DB0A29" w:rsidRDefault="005C4291" w:rsidP="005C4291">
      <w:pPr>
        <w:pStyle w:val="1"/>
        <w:tabs>
          <w:tab w:val="left" w:pos="9639"/>
        </w:tabs>
        <w:spacing w:line="360" w:lineRule="auto"/>
        <w:ind w:right="-1" w:firstLine="709"/>
        <w:jc w:val="both"/>
        <w:rPr>
          <w:rFonts w:ascii="Times New Roman" w:eastAsia="Calibri" w:hAnsi="Times New Roman" w:cs="Times New Roman"/>
          <w:b w:val="0"/>
          <w:bCs/>
          <w:sz w:val="32"/>
          <w:szCs w:val="32"/>
          <w:lang w:eastAsia="en-US"/>
        </w:rPr>
      </w:pPr>
      <w:r w:rsidRPr="00DB0A29">
        <w:rPr>
          <w:rFonts w:ascii="Times New Roman" w:eastAsia="Calibri" w:hAnsi="Times New Roman" w:cs="Times New Roman"/>
          <w:b w:val="0"/>
          <w:sz w:val="32"/>
          <w:szCs w:val="32"/>
          <w:lang w:eastAsia="en-US"/>
        </w:rPr>
        <w:t>Минстроем России в связи с обращениями исполняющего обязанности Губернатора Санкт-Петербурга М.П. </w:t>
      </w:r>
      <w:proofErr w:type="spellStart"/>
      <w:r w:rsidRPr="00DB0A29">
        <w:rPr>
          <w:rFonts w:ascii="Times New Roman" w:eastAsia="Calibri" w:hAnsi="Times New Roman" w:cs="Times New Roman"/>
          <w:b w:val="0"/>
          <w:sz w:val="32"/>
          <w:szCs w:val="32"/>
          <w:lang w:eastAsia="en-US"/>
        </w:rPr>
        <w:t>Мокрецова</w:t>
      </w:r>
      <w:proofErr w:type="spellEnd"/>
      <w:r w:rsidRPr="00DB0A29">
        <w:rPr>
          <w:rFonts w:ascii="Times New Roman" w:eastAsia="Calibri" w:hAnsi="Times New Roman" w:cs="Times New Roman"/>
          <w:b w:val="0"/>
          <w:sz w:val="32"/>
          <w:szCs w:val="32"/>
          <w:lang w:eastAsia="en-US"/>
        </w:rPr>
        <w:t xml:space="preserve"> от 5 июня 2017 г. </w:t>
      </w:r>
      <w:r w:rsidRPr="00DB0A29">
        <w:rPr>
          <w:rFonts w:ascii="Times New Roman" w:eastAsia="Calibri" w:hAnsi="Times New Roman" w:cs="Times New Roman"/>
          <w:b w:val="0"/>
          <w:sz w:val="32"/>
          <w:szCs w:val="32"/>
          <w:lang w:eastAsia="en-US"/>
        </w:rPr>
        <w:br/>
        <w:t xml:space="preserve">№ 07-112-6086/17-0-1 и заместителя Губернатора Вологодской области В.В. </w:t>
      </w:r>
      <w:proofErr w:type="spellStart"/>
      <w:r w:rsidRPr="00DB0A29">
        <w:rPr>
          <w:rFonts w:ascii="Times New Roman" w:eastAsia="Calibri" w:hAnsi="Times New Roman" w:cs="Times New Roman"/>
          <w:b w:val="0"/>
          <w:sz w:val="32"/>
          <w:szCs w:val="32"/>
          <w:lang w:eastAsia="en-US"/>
        </w:rPr>
        <w:t>Тушинова</w:t>
      </w:r>
      <w:proofErr w:type="spellEnd"/>
      <w:r w:rsidRPr="00DB0A29">
        <w:rPr>
          <w:rFonts w:ascii="Times New Roman" w:eastAsia="Calibri" w:hAnsi="Times New Roman" w:cs="Times New Roman"/>
          <w:b w:val="0"/>
          <w:sz w:val="32"/>
          <w:szCs w:val="32"/>
          <w:lang w:eastAsia="en-US"/>
        </w:rPr>
        <w:t xml:space="preserve"> от 29 мая 2017 г. № их.01-6444/12 для рассмотрения вопроса возможности возврата в федеральный бюджет средств субвенций, затраченных на строительство квартир для граждан, уволенных с военной службы, которые не востребованы гражданами указанной категории (с последующим их заселением гражданами иных категорий), запрошена позиция по данному </w:t>
      </w:r>
      <w:r w:rsidRPr="00DB0A29">
        <w:rPr>
          <w:rFonts w:ascii="Times New Roman" w:eastAsia="Calibri" w:hAnsi="Times New Roman" w:cs="Times New Roman"/>
          <w:b w:val="0"/>
          <w:sz w:val="32"/>
          <w:szCs w:val="32"/>
          <w:lang w:eastAsia="en-US"/>
        </w:rPr>
        <w:lastRenderedPageBreak/>
        <w:t>вопросу в Минфине России письмом от 28 июня 2017 г. № 22696-ЛС/05.</w:t>
      </w:r>
    </w:p>
    <w:p w:rsidR="005C4291" w:rsidRPr="00DB0A29" w:rsidRDefault="005C4291" w:rsidP="005C4291">
      <w:pPr>
        <w:spacing w:line="360" w:lineRule="auto"/>
        <w:jc w:val="both"/>
        <w:rPr>
          <w:rFonts w:eastAsia="Calibri"/>
          <w:sz w:val="32"/>
          <w:szCs w:val="32"/>
          <w:lang w:eastAsia="en-US"/>
        </w:rPr>
      </w:pPr>
      <w:r w:rsidRPr="00DB0A29">
        <w:rPr>
          <w:rFonts w:eastAsia="Calibri"/>
          <w:sz w:val="32"/>
          <w:szCs w:val="32"/>
          <w:lang w:eastAsia="en-US"/>
        </w:rPr>
        <w:t>В Минстрой России поступило письмо из Минфина России от 15 июля 2017 г. № 19-06-13/45213 со следующей информацией.</w:t>
      </w:r>
    </w:p>
    <w:p w:rsidR="005C4291" w:rsidRPr="00DB0A29" w:rsidRDefault="005C4291" w:rsidP="005C4291">
      <w:pPr>
        <w:spacing w:line="360" w:lineRule="auto"/>
        <w:jc w:val="both"/>
        <w:rPr>
          <w:rFonts w:eastAsia="Calibri"/>
          <w:sz w:val="32"/>
          <w:szCs w:val="32"/>
          <w:lang w:eastAsia="en-US"/>
        </w:rPr>
      </w:pPr>
      <w:r w:rsidRPr="00DB0A29">
        <w:rPr>
          <w:rFonts w:eastAsia="Calibri"/>
          <w:sz w:val="32"/>
          <w:szCs w:val="32"/>
          <w:lang w:eastAsia="en-US"/>
        </w:rPr>
        <w:t>Согласно статье 242 Бюджетного кодекса Российской Федерации (далее – Бюджетный кодекс) не использованные по состоянию на 1 января текущего финансового года межбюджетные трансферты, полученные в форме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5C4291" w:rsidRPr="00DB0A29" w:rsidRDefault="005C4291" w:rsidP="005C4291">
      <w:pPr>
        <w:spacing w:line="360" w:lineRule="auto"/>
        <w:jc w:val="both"/>
        <w:rPr>
          <w:rFonts w:eastAsia="Calibri"/>
          <w:sz w:val="32"/>
          <w:szCs w:val="32"/>
          <w:lang w:eastAsia="en-US"/>
        </w:rPr>
      </w:pPr>
      <w:r w:rsidRPr="00DB0A29">
        <w:rPr>
          <w:rFonts w:eastAsia="Calibri"/>
          <w:sz w:val="32"/>
          <w:szCs w:val="32"/>
          <w:lang w:eastAsia="en-US"/>
        </w:rPr>
        <w:t xml:space="preserve">В соответствии с пунктом 1 статьи 306.4 Бюджетного кодекса нецелевым использованием бюджетных средств признаются направление </w:t>
      </w:r>
      <w:r w:rsidRPr="00DB0A29">
        <w:rPr>
          <w:rFonts w:eastAsia="Calibri"/>
          <w:sz w:val="32"/>
          <w:szCs w:val="32"/>
          <w:lang w:eastAsia="en-US"/>
        </w:rPr>
        <w:lastRenderedPageBreak/>
        <w:t>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5C4291" w:rsidRPr="00DB0A29" w:rsidRDefault="005C4291" w:rsidP="005C4291">
      <w:pPr>
        <w:spacing w:line="360" w:lineRule="auto"/>
        <w:jc w:val="both"/>
        <w:rPr>
          <w:rFonts w:eastAsia="Calibri"/>
          <w:sz w:val="32"/>
          <w:szCs w:val="32"/>
          <w:lang w:eastAsia="en-US"/>
        </w:rPr>
      </w:pPr>
      <w:r w:rsidRPr="00DB0A29">
        <w:rPr>
          <w:rFonts w:eastAsia="Calibri"/>
          <w:sz w:val="32"/>
          <w:szCs w:val="32"/>
          <w:lang w:eastAsia="en-US"/>
        </w:rPr>
        <w:t xml:space="preserve">В связи с тем, что в настоящее время отсутствуют правовые основания для возврата средств субвенций, затраченных на строительство невостребованных жилых помещений (далее – средства субвенций), заселение их очередниками иных категорий граждан, в том числе из числа многодетных семей, в соответствии </w:t>
      </w:r>
      <w:r w:rsidRPr="00DB0A29">
        <w:rPr>
          <w:rFonts w:eastAsia="Calibri"/>
          <w:sz w:val="32"/>
          <w:szCs w:val="32"/>
          <w:lang w:eastAsia="en-US"/>
        </w:rPr>
        <w:br/>
        <w:t xml:space="preserve">с действующим законодательством, будет являться нецелевым использованием бюджетных </w:t>
      </w:r>
      <w:r w:rsidRPr="00DB0A29">
        <w:rPr>
          <w:rFonts w:eastAsia="Calibri"/>
          <w:sz w:val="32"/>
          <w:szCs w:val="32"/>
          <w:lang w:eastAsia="en-US"/>
        </w:rPr>
        <w:lastRenderedPageBreak/>
        <w:t>средств с последующим применением мер бюджетного принуждения за совершение бюджетного нарушения.</w:t>
      </w:r>
    </w:p>
    <w:p w:rsidR="005C4291" w:rsidRPr="00DB0A29" w:rsidRDefault="005C4291" w:rsidP="005C4291">
      <w:pPr>
        <w:pStyle w:val="1"/>
        <w:tabs>
          <w:tab w:val="left" w:pos="9639"/>
        </w:tabs>
        <w:spacing w:line="360" w:lineRule="auto"/>
        <w:ind w:right="-1" w:firstLine="709"/>
        <w:jc w:val="both"/>
        <w:rPr>
          <w:rFonts w:ascii="Times New Roman" w:eastAsia="Calibri" w:hAnsi="Times New Roman" w:cs="Times New Roman"/>
          <w:b w:val="0"/>
          <w:sz w:val="32"/>
          <w:szCs w:val="32"/>
          <w:lang w:eastAsia="en-US"/>
        </w:rPr>
      </w:pPr>
      <w:r w:rsidRPr="00DB0A29">
        <w:rPr>
          <w:rFonts w:ascii="Times New Roman" w:eastAsia="Calibri" w:hAnsi="Times New Roman" w:cs="Times New Roman"/>
          <w:b w:val="0"/>
          <w:sz w:val="32"/>
          <w:szCs w:val="32"/>
          <w:lang w:eastAsia="en-US"/>
        </w:rPr>
        <w:t>Так как Минфин России является федеральным органом исполнительной власти, ответственным за выработку государственной политики в сфере бюджетного законодательства, необходимо руководствоваться указанными разъяснениями Минфина России.</w:t>
      </w:r>
    </w:p>
    <w:p w:rsidR="005C4291" w:rsidRPr="00DB0A29" w:rsidRDefault="005C4291" w:rsidP="005C4291">
      <w:pPr>
        <w:pStyle w:val="1"/>
        <w:spacing w:line="360" w:lineRule="auto"/>
        <w:ind w:firstLine="709"/>
        <w:jc w:val="both"/>
        <w:rPr>
          <w:rFonts w:eastAsia="Calibri"/>
          <w:sz w:val="32"/>
          <w:szCs w:val="32"/>
          <w:lang w:eastAsia="en-US"/>
        </w:rPr>
      </w:pPr>
      <w:r w:rsidRPr="00DB0A29">
        <w:rPr>
          <w:rFonts w:ascii="Times New Roman" w:eastAsia="Calibri" w:hAnsi="Times New Roman" w:cs="Times New Roman"/>
          <w:b w:val="0"/>
          <w:sz w:val="32"/>
          <w:szCs w:val="32"/>
          <w:lang w:eastAsia="en-US"/>
        </w:rPr>
        <w:t xml:space="preserve">Кроме того сообщается, что в соответствии с обращением Вице-губернатора Санкт-Петербурга Н.Л. Бондаренко от 30 августа 2017 г. № 06-10-2323/17-1-1 по вопросу об использовании жилых помещений, построенных (приобретенных) за счет субвенций из федерального бюджета на обеспечение жильем граждан, уволенных с военной службы (службы), и приравненных к ним лиц, для обеспечения </w:t>
      </w:r>
      <w:r w:rsidRPr="00DB0A29">
        <w:rPr>
          <w:rFonts w:ascii="Times New Roman" w:eastAsia="Calibri" w:hAnsi="Times New Roman" w:cs="Times New Roman"/>
          <w:b w:val="0"/>
          <w:sz w:val="32"/>
          <w:szCs w:val="32"/>
          <w:lang w:eastAsia="en-US"/>
        </w:rPr>
        <w:lastRenderedPageBreak/>
        <w:t>жильем нуждающихся в жилых помещениях граждан иных категорий Минстрой России письмом от 11 сентября 2017 г. № 32447-ЕС/05 запросил позицию Минфина России по указанному вопросу.</w:t>
      </w:r>
    </w:p>
    <w:p w:rsidR="005C4291" w:rsidRPr="00DB0A29" w:rsidRDefault="005C4291" w:rsidP="005C4291">
      <w:pPr>
        <w:pStyle w:val="1"/>
        <w:spacing w:line="360" w:lineRule="auto"/>
        <w:ind w:firstLine="709"/>
        <w:jc w:val="both"/>
        <w:rPr>
          <w:rFonts w:ascii="Times New Roman" w:eastAsia="Calibri" w:hAnsi="Times New Roman" w:cs="Times New Roman"/>
          <w:b w:val="0"/>
          <w:bCs/>
          <w:sz w:val="32"/>
          <w:szCs w:val="32"/>
          <w:lang w:eastAsia="en-US"/>
        </w:rPr>
      </w:pPr>
      <w:r w:rsidRPr="00DB0A29">
        <w:rPr>
          <w:rFonts w:ascii="Times New Roman" w:eastAsia="Calibri" w:hAnsi="Times New Roman" w:cs="Times New Roman"/>
          <w:b w:val="0"/>
          <w:sz w:val="32"/>
          <w:szCs w:val="32"/>
          <w:lang w:eastAsia="en-US"/>
        </w:rPr>
        <w:t>Минфин России письмом от 30 октября 2017 г. № 19-06-13/71206 подтвердил ранее представленную позицию об отсутствии оснований для заселения указанных жилых помещений очередниками иных категорий и сообщил, что для обеспечения такой возможности необходимо предусмотреть соответствующую норму в проекте федерального закона «О федеральном бюджете на 2018 год и на плановый период на 2019 и 2020 годов» (далее – Законопроект).</w:t>
      </w:r>
    </w:p>
    <w:p w:rsidR="005C4291" w:rsidRPr="00DB0A29" w:rsidRDefault="005C4291" w:rsidP="005C4291">
      <w:pPr>
        <w:spacing w:line="360" w:lineRule="auto"/>
        <w:jc w:val="both"/>
        <w:rPr>
          <w:rFonts w:eastAsia="Calibri"/>
          <w:sz w:val="32"/>
          <w:szCs w:val="32"/>
          <w:lang w:eastAsia="en-US"/>
        </w:rPr>
      </w:pPr>
      <w:r w:rsidRPr="00DB0A29">
        <w:rPr>
          <w:rFonts w:eastAsia="Calibri"/>
          <w:sz w:val="32"/>
          <w:szCs w:val="32"/>
          <w:lang w:eastAsia="en-US"/>
        </w:rPr>
        <w:t xml:space="preserve">Учитывая изложенное, Минстрой России письмом от 1 ноября 2017 г. № 39731-ЕС/05 </w:t>
      </w:r>
      <w:r w:rsidRPr="00DB0A29">
        <w:rPr>
          <w:rFonts w:eastAsia="Calibri"/>
          <w:sz w:val="32"/>
          <w:szCs w:val="32"/>
          <w:lang w:eastAsia="en-US"/>
        </w:rPr>
        <w:lastRenderedPageBreak/>
        <w:t>направил в Минфин России соответствующие предложения по формированию поправок в Законопроект.</w:t>
      </w:r>
    </w:p>
    <w:p w:rsidR="005C4291" w:rsidRPr="00DB0A29" w:rsidRDefault="005C4291" w:rsidP="005C4291">
      <w:pPr>
        <w:spacing w:line="360" w:lineRule="auto"/>
        <w:jc w:val="both"/>
        <w:rPr>
          <w:rFonts w:eastAsia="Calibri"/>
          <w:sz w:val="32"/>
          <w:szCs w:val="32"/>
          <w:lang w:eastAsia="en-US"/>
        </w:rPr>
      </w:pPr>
      <w:r w:rsidRPr="00DB0A29">
        <w:rPr>
          <w:rFonts w:eastAsia="Calibri"/>
          <w:sz w:val="32"/>
          <w:szCs w:val="32"/>
          <w:lang w:eastAsia="en-US"/>
        </w:rPr>
        <w:t>Однако, в Законопроекте, принятом Государственной Думой Федерального Собрания Российской Федерации в третьем чтении, указанные положения отсутствуют.</w:t>
      </w:r>
    </w:p>
    <w:p w:rsidR="005C4291" w:rsidRPr="00E62F93" w:rsidRDefault="005C4291" w:rsidP="005C4291">
      <w:pPr>
        <w:autoSpaceDE w:val="0"/>
        <w:autoSpaceDN w:val="0"/>
        <w:adjustRightInd w:val="0"/>
        <w:spacing w:line="360" w:lineRule="auto"/>
        <w:ind w:firstLine="540"/>
        <w:jc w:val="both"/>
        <w:rPr>
          <w:snapToGrid w:val="0"/>
          <w:sz w:val="28"/>
          <w:szCs w:val="28"/>
        </w:rPr>
      </w:pPr>
    </w:p>
    <w:p w:rsidR="00C50EDE" w:rsidRPr="00E62F93" w:rsidRDefault="005C4291" w:rsidP="00F436EB">
      <w:pPr>
        <w:autoSpaceDE w:val="0"/>
        <w:autoSpaceDN w:val="0"/>
        <w:adjustRightInd w:val="0"/>
        <w:ind w:firstLine="540"/>
        <w:jc w:val="both"/>
        <w:rPr>
          <w:snapToGrid w:val="0"/>
          <w:sz w:val="32"/>
          <w:szCs w:val="32"/>
        </w:rPr>
      </w:pPr>
      <w:r w:rsidRPr="00E62F93">
        <w:rPr>
          <w:snapToGrid w:val="0"/>
          <w:sz w:val="32"/>
          <w:szCs w:val="32"/>
        </w:rPr>
        <w:t>6</w:t>
      </w:r>
      <w:r w:rsidR="00C50EDE" w:rsidRPr="00E62F93">
        <w:rPr>
          <w:snapToGrid w:val="0"/>
          <w:sz w:val="32"/>
          <w:szCs w:val="32"/>
        </w:rPr>
        <w:t>. Также хотел бы остановиться на финансировании мероприятий</w:t>
      </w:r>
      <w:r w:rsidR="004F7B4D" w:rsidRPr="00E62F93">
        <w:rPr>
          <w:snapToGrid w:val="0"/>
          <w:sz w:val="32"/>
          <w:szCs w:val="32"/>
        </w:rPr>
        <w:t xml:space="preserve"> в течение года</w:t>
      </w:r>
      <w:r w:rsidR="00C50EDE" w:rsidRPr="00E62F93">
        <w:rPr>
          <w:snapToGrid w:val="0"/>
          <w:sz w:val="32"/>
          <w:szCs w:val="32"/>
        </w:rPr>
        <w:t>:</w:t>
      </w:r>
    </w:p>
    <w:p w:rsidR="00C50EDE" w:rsidRPr="00E62F93" w:rsidRDefault="00C50EDE" w:rsidP="00F436EB">
      <w:pPr>
        <w:autoSpaceDE w:val="0"/>
        <w:autoSpaceDN w:val="0"/>
        <w:adjustRightInd w:val="0"/>
        <w:ind w:firstLine="540"/>
        <w:jc w:val="both"/>
        <w:rPr>
          <w:snapToGrid w:val="0"/>
          <w:sz w:val="32"/>
          <w:szCs w:val="32"/>
        </w:rPr>
      </w:pPr>
      <w:r w:rsidRPr="00E62F93">
        <w:rPr>
          <w:snapToGrid w:val="0"/>
          <w:sz w:val="32"/>
          <w:szCs w:val="32"/>
        </w:rPr>
        <w:t xml:space="preserve">- </w:t>
      </w:r>
      <w:r w:rsidR="004F7B4D" w:rsidRPr="00E62F93">
        <w:rPr>
          <w:snapToGrid w:val="0"/>
          <w:sz w:val="32"/>
          <w:szCs w:val="32"/>
        </w:rPr>
        <w:t xml:space="preserve">Средства </w:t>
      </w:r>
      <w:r w:rsidR="0046735E" w:rsidRPr="00E62F93">
        <w:rPr>
          <w:snapToGrid w:val="0"/>
          <w:sz w:val="32"/>
          <w:szCs w:val="32"/>
        </w:rPr>
        <w:t xml:space="preserve">доводятся </w:t>
      </w:r>
      <w:r w:rsidR="004F7B4D" w:rsidRPr="00E62F93">
        <w:rPr>
          <w:snapToGrid w:val="0"/>
          <w:sz w:val="32"/>
          <w:szCs w:val="32"/>
        </w:rPr>
        <w:t>на счета Минстроя России, открытые в территориальных органах Федерального казначейства в субъектах Российской Федерации;</w:t>
      </w:r>
    </w:p>
    <w:p w:rsidR="004F7B4D" w:rsidRPr="00E62F93" w:rsidRDefault="004F7B4D" w:rsidP="00F436EB">
      <w:pPr>
        <w:autoSpaceDE w:val="0"/>
        <w:autoSpaceDN w:val="0"/>
        <w:adjustRightInd w:val="0"/>
        <w:ind w:firstLine="540"/>
        <w:jc w:val="both"/>
        <w:rPr>
          <w:snapToGrid w:val="0"/>
          <w:sz w:val="32"/>
          <w:szCs w:val="32"/>
        </w:rPr>
      </w:pPr>
      <w:r w:rsidRPr="00E62F93">
        <w:rPr>
          <w:snapToGrid w:val="0"/>
          <w:sz w:val="32"/>
          <w:szCs w:val="32"/>
        </w:rPr>
        <w:t>- доведение предельных объемов финансирования на указанные счета на основании представленных в декабре 2016 г. –январе 2017 г. планов финансирования, а также уточненных планов финансирования по состоянию до 1 числа планового месяца.</w:t>
      </w:r>
    </w:p>
    <w:p w:rsidR="00F26FFB" w:rsidRPr="00E62F93" w:rsidRDefault="00F26FFB" w:rsidP="00F26FFB">
      <w:pPr>
        <w:autoSpaceDE w:val="0"/>
        <w:autoSpaceDN w:val="0"/>
        <w:adjustRightInd w:val="0"/>
        <w:ind w:firstLine="540"/>
        <w:jc w:val="both"/>
        <w:rPr>
          <w:snapToGrid w:val="0"/>
          <w:sz w:val="32"/>
          <w:szCs w:val="32"/>
        </w:rPr>
      </w:pPr>
      <w:r w:rsidRPr="00E62F93">
        <w:rPr>
          <w:snapToGrid w:val="0"/>
          <w:sz w:val="32"/>
          <w:szCs w:val="32"/>
        </w:rPr>
        <w:t xml:space="preserve">- из предусмотренных на 2017 год средств федерального бюджета в объеме </w:t>
      </w:r>
      <w:r w:rsidRPr="00E62F93">
        <w:rPr>
          <w:b/>
          <w:snapToGrid w:val="0"/>
          <w:sz w:val="32"/>
          <w:szCs w:val="32"/>
        </w:rPr>
        <w:t xml:space="preserve">2 миллиарда 136 миллионов </w:t>
      </w:r>
      <w:r w:rsidRPr="00E62F93">
        <w:rPr>
          <w:snapToGrid w:val="0"/>
          <w:sz w:val="32"/>
          <w:szCs w:val="32"/>
        </w:rPr>
        <w:t xml:space="preserve">рублей субъектами </w:t>
      </w:r>
      <w:r w:rsidRPr="00E62F93">
        <w:rPr>
          <w:snapToGrid w:val="0"/>
          <w:sz w:val="32"/>
          <w:szCs w:val="32"/>
        </w:rPr>
        <w:lastRenderedPageBreak/>
        <w:t xml:space="preserve">российской федерации на </w:t>
      </w:r>
      <w:r w:rsidR="00DB0A29">
        <w:rPr>
          <w:snapToGrid w:val="0"/>
          <w:sz w:val="32"/>
          <w:szCs w:val="32"/>
        </w:rPr>
        <w:t>8</w:t>
      </w:r>
      <w:r w:rsidR="003D45D5" w:rsidRPr="00E62F93">
        <w:rPr>
          <w:snapToGrid w:val="0"/>
          <w:sz w:val="32"/>
          <w:szCs w:val="32"/>
        </w:rPr>
        <w:t xml:space="preserve"> декабря</w:t>
      </w:r>
      <w:r w:rsidRPr="00E62F93">
        <w:rPr>
          <w:snapToGrid w:val="0"/>
          <w:sz w:val="32"/>
          <w:szCs w:val="32"/>
        </w:rPr>
        <w:t xml:space="preserve"> 2017 года получено только </w:t>
      </w:r>
      <w:r w:rsidRPr="00E62F93">
        <w:rPr>
          <w:b/>
          <w:snapToGrid w:val="0"/>
          <w:sz w:val="32"/>
          <w:szCs w:val="32"/>
        </w:rPr>
        <w:t xml:space="preserve">1 миллиард </w:t>
      </w:r>
      <w:r w:rsidR="00DB0A29">
        <w:rPr>
          <w:b/>
          <w:snapToGrid w:val="0"/>
          <w:sz w:val="32"/>
          <w:szCs w:val="32"/>
        </w:rPr>
        <w:t>886,1</w:t>
      </w:r>
      <w:r w:rsidRPr="00E62F93">
        <w:rPr>
          <w:b/>
          <w:snapToGrid w:val="0"/>
          <w:sz w:val="32"/>
          <w:szCs w:val="32"/>
        </w:rPr>
        <w:t xml:space="preserve"> </w:t>
      </w:r>
      <w:r w:rsidRPr="00E62F93">
        <w:rPr>
          <w:snapToGrid w:val="0"/>
          <w:sz w:val="32"/>
          <w:szCs w:val="32"/>
        </w:rPr>
        <w:t>млн. рублей (</w:t>
      </w:r>
      <w:r w:rsidR="00DB0A29">
        <w:rPr>
          <w:b/>
          <w:snapToGrid w:val="0"/>
          <w:sz w:val="32"/>
          <w:szCs w:val="32"/>
        </w:rPr>
        <w:t>88</w:t>
      </w:r>
      <w:r w:rsidRPr="00E62F93">
        <w:rPr>
          <w:b/>
          <w:snapToGrid w:val="0"/>
          <w:sz w:val="32"/>
          <w:szCs w:val="32"/>
        </w:rPr>
        <w:t xml:space="preserve"> %</w:t>
      </w:r>
      <w:r w:rsidRPr="00E62F93">
        <w:rPr>
          <w:snapToGrid w:val="0"/>
          <w:sz w:val="32"/>
          <w:szCs w:val="32"/>
        </w:rPr>
        <w:t xml:space="preserve"> от предусмотренных средств). До настоящего времени не востребовано </w:t>
      </w:r>
      <w:r w:rsidR="00DB0A29">
        <w:rPr>
          <w:b/>
          <w:snapToGrid w:val="0"/>
          <w:sz w:val="32"/>
          <w:szCs w:val="32"/>
        </w:rPr>
        <w:t>249,9</w:t>
      </w:r>
      <w:r w:rsidRPr="00E62F93">
        <w:rPr>
          <w:snapToGrid w:val="0"/>
          <w:sz w:val="32"/>
          <w:szCs w:val="32"/>
        </w:rPr>
        <w:t xml:space="preserve"> млн. рублей (</w:t>
      </w:r>
      <w:r w:rsidR="00DB0A29">
        <w:rPr>
          <w:b/>
          <w:snapToGrid w:val="0"/>
          <w:sz w:val="32"/>
          <w:szCs w:val="32"/>
        </w:rPr>
        <w:t>12</w:t>
      </w:r>
      <w:r w:rsidRPr="00E62F93">
        <w:rPr>
          <w:b/>
          <w:snapToGrid w:val="0"/>
          <w:sz w:val="32"/>
          <w:szCs w:val="32"/>
        </w:rPr>
        <w:t xml:space="preserve"> %</w:t>
      </w:r>
      <w:r w:rsidR="00DB0A29">
        <w:rPr>
          <w:b/>
          <w:snapToGrid w:val="0"/>
          <w:sz w:val="32"/>
          <w:szCs w:val="32"/>
        </w:rPr>
        <w:t xml:space="preserve"> от предусмотренных средств</w:t>
      </w:r>
      <w:r w:rsidRPr="00E62F93">
        <w:rPr>
          <w:b/>
          <w:snapToGrid w:val="0"/>
          <w:sz w:val="32"/>
          <w:szCs w:val="32"/>
        </w:rPr>
        <w:t>).</w:t>
      </w:r>
      <w:r w:rsidRPr="00E62F93">
        <w:rPr>
          <w:snapToGrid w:val="0"/>
          <w:sz w:val="32"/>
          <w:szCs w:val="32"/>
        </w:rPr>
        <w:t xml:space="preserve"> При этом, обращается внимание, что до конца года осталось </w:t>
      </w:r>
      <w:r w:rsidR="003D45D5" w:rsidRPr="00E62F93">
        <w:rPr>
          <w:snapToGrid w:val="0"/>
          <w:sz w:val="32"/>
          <w:szCs w:val="32"/>
        </w:rPr>
        <w:t>только половина декабря</w:t>
      </w:r>
      <w:r w:rsidRPr="00E62F93">
        <w:rPr>
          <w:snapToGrid w:val="0"/>
          <w:sz w:val="32"/>
          <w:szCs w:val="32"/>
        </w:rPr>
        <w:t>.</w:t>
      </w:r>
    </w:p>
    <w:p w:rsidR="003D45D5" w:rsidRPr="00E62F93" w:rsidRDefault="004F7B4D" w:rsidP="00F436EB">
      <w:pPr>
        <w:autoSpaceDE w:val="0"/>
        <w:autoSpaceDN w:val="0"/>
        <w:adjustRightInd w:val="0"/>
        <w:ind w:firstLine="540"/>
        <w:jc w:val="both"/>
        <w:rPr>
          <w:snapToGrid w:val="0"/>
          <w:sz w:val="32"/>
          <w:szCs w:val="32"/>
        </w:rPr>
      </w:pPr>
      <w:r w:rsidRPr="00E62F93">
        <w:rPr>
          <w:snapToGrid w:val="0"/>
          <w:sz w:val="32"/>
          <w:szCs w:val="32"/>
        </w:rPr>
        <w:t>- в лучшую сторону хочется отметить субъекты РФ, которые в полном объеме списали средства субвенций:</w:t>
      </w:r>
      <w:r w:rsidR="00025418" w:rsidRPr="00E62F93">
        <w:rPr>
          <w:snapToGrid w:val="0"/>
          <w:sz w:val="32"/>
          <w:szCs w:val="32"/>
        </w:rPr>
        <w:t xml:space="preserve"> </w:t>
      </w:r>
    </w:p>
    <w:p w:rsidR="007D2F54" w:rsidRPr="00E62F93" w:rsidRDefault="00025418" w:rsidP="00F436EB">
      <w:pPr>
        <w:autoSpaceDE w:val="0"/>
        <w:autoSpaceDN w:val="0"/>
        <w:adjustRightInd w:val="0"/>
        <w:ind w:firstLine="540"/>
        <w:jc w:val="both"/>
        <w:rPr>
          <w:snapToGrid w:val="0"/>
          <w:sz w:val="32"/>
          <w:szCs w:val="32"/>
        </w:rPr>
      </w:pPr>
      <w:r w:rsidRPr="00E62F93">
        <w:rPr>
          <w:snapToGrid w:val="0"/>
          <w:sz w:val="32"/>
          <w:szCs w:val="32"/>
        </w:rPr>
        <w:t>Республик</w:t>
      </w:r>
      <w:r w:rsidR="00F26FFB" w:rsidRPr="00E62F93">
        <w:rPr>
          <w:snapToGrid w:val="0"/>
          <w:sz w:val="32"/>
          <w:szCs w:val="32"/>
        </w:rPr>
        <w:t xml:space="preserve">и Адыгея, </w:t>
      </w:r>
      <w:r w:rsidR="00DB0A29">
        <w:rPr>
          <w:snapToGrid w:val="0"/>
          <w:sz w:val="32"/>
          <w:szCs w:val="32"/>
        </w:rPr>
        <w:t xml:space="preserve">Дагестан, </w:t>
      </w:r>
      <w:r w:rsidRPr="00E62F93">
        <w:rPr>
          <w:snapToGrid w:val="0"/>
          <w:sz w:val="32"/>
          <w:szCs w:val="32"/>
        </w:rPr>
        <w:t xml:space="preserve">Марий Эл, Татарстан, </w:t>
      </w:r>
      <w:r w:rsidR="00F26FFB" w:rsidRPr="00E62F93">
        <w:rPr>
          <w:snapToGrid w:val="0"/>
          <w:sz w:val="32"/>
          <w:szCs w:val="32"/>
        </w:rPr>
        <w:t xml:space="preserve">Тыва, </w:t>
      </w:r>
      <w:r w:rsidRPr="00E62F93">
        <w:rPr>
          <w:snapToGrid w:val="0"/>
          <w:sz w:val="32"/>
          <w:szCs w:val="32"/>
        </w:rPr>
        <w:t>Удмуртская</w:t>
      </w:r>
      <w:r w:rsidR="00DB0A29">
        <w:rPr>
          <w:snapToGrid w:val="0"/>
          <w:sz w:val="32"/>
          <w:szCs w:val="32"/>
        </w:rPr>
        <w:t>, Чувашская Республики</w:t>
      </w:r>
      <w:r w:rsidR="00F26FFB" w:rsidRPr="00E62F93">
        <w:rPr>
          <w:snapToGrid w:val="0"/>
          <w:sz w:val="32"/>
          <w:szCs w:val="32"/>
        </w:rPr>
        <w:t xml:space="preserve">, </w:t>
      </w:r>
      <w:r w:rsidRPr="00E62F93">
        <w:rPr>
          <w:snapToGrid w:val="0"/>
          <w:sz w:val="32"/>
          <w:szCs w:val="32"/>
        </w:rPr>
        <w:t xml:space="preserve">Камчатский, Краснодарский, </w:t>
      </w:r>
      <w:r w:rsidR="003D45D5" w:rsidRPr="00E62F93">
        <w:rPr>
          <w:snapToGrid w:val="0"/>
          <w:sz w:val="32"/>
          <w:szCs w:val="32"/>
        </w:rPr>
        <w:t xml:space="preserve">Пермский, </w:t>
      </w:r>
      <w:r w:rsidRPr="00E62F93">
        <w:rPr>
          <w:snapToGrid w:val="0"/>
          <w:sz w:val="32"/>
          <w:szCs w:val="32"/>
        </w:rPr>
        <w:t xml:space="preserve">Приморский, Ставропольский края, </w:t>
      </w:r>
      <w:r w:rsidR="00F26FFB" w:rsidRPr="00E62F93">
        <w:rPr>
          <w:snapToGrid w:val="0"/>
          <w:sz w:val="32"/>
          <w:szCs w:val="32"/>
        </w:rPr>
        <w:t xml:space="preserve">Архангельская, </w:t>
      </w:r>
      <w:r w:rsidRPr="00E62F93">
        <w:rPr>
          <w:snapToGrid w:val="0"/>
          <w:sz w:val="32"/>
          <w:szCs w:val="32"/>
        </w:rPr>
        <w:t xml:space="preserve">Владимирская, </w:t>
      </w:r>
      <w:r w:rsidR="007D2F54" w:rsidRPr="00E62F93">
        <w:rPr>
          <w:snapToGrid w:val="0"/>
          <w:sz w:val="32"/>
          <w:szCs w:val="32"/>
        </w:rPr>
        <w:t>Волгоградская, Вологодская</w:t>
      </w:r>
      <w:r w:rsidRPr="00E62F93">
        <w:rPr>
          <w:snapToGrid w:val="0"/>
          <w:sz w:val="32"/>
          <w:szCs w:val="32"/>
        </w:rPr>
        <w:t xml:space="preserve">, </w:t>
      </w:r>
      <w:r w:rsidR="007D2F54" w:rsidRPr="00E62F93">
        <w:rPr>
          <w:snapToGrid w:val="0"/>
          <w:sz w:val="32"/>
          <w:szCs w:val="32"/>
        </w:rPr>
        <w:t xml:space="preserve">Кировская, Ленинградская, </w:t>
      </w:r>
      <w:r w:rsidRPr="00E62F93">
        <w:rPr>
          <w:snapToGrid w:val="0"/>
          <w:sz w:val="32"/>
          <w:szCs w:val="32"/>
        </w:rPr>
        <w:t xml:space="preserve">Липецкая, </w:t>
      </w:r>
      <w:r w:rsidR="007D2F54" w:rsidRPr="00E62F93">
        <w:rPr>
          <w:snapToGrid w:val="0"/>
          <w:sz w:val="32"/>
          <w:szCs w:val="32"/>
        </w:rPr>
        <w:t xml:space="preserve">Московская (осталось </w:t>
      </w:r>
      <w:r w:rsidR="007D2F54" w:rsidRPr="00E62F93">
        <w:rPr>
          <w:b/>
          <w:snapToGrid w:val="0"/>
          <w:sz w:val="32"/>
          <w:szCs w:val="32"/>
        </w:rPr>
        <w:t>2</w:t>
      </w:r>
      <w:r w:rsidR="007D2F54" w:rsidRPr="00E62F93">
        <w:rPr>
          <w:snapToGrid w:val="0"/>
          <w:sz w:val="32"/>
          <w:szCs w:val="32"/>
        </w:rPr>
        <w:t xml:space="preserve"> миллиона из </w:t>
      </w:r>
      <w:r w:rsidR="007D2F54" w:rsidRPr="00E62F93">
        <w:rPr>
          <w:b/>
          <w:snapToGrid w:val="0"/>
          <w:sz w:val="32"/>
          <w:szCs w:val="32"/>
        </w:rPr>
        <w:t>91</w:t>
      </w:r>
      <w:r w:rsidR="007D2F54" w:rsidRPr="00E62F93">
        <w:rPr>
          <w:snapToGrid w:val="0"/>
          <w:sz w:val="32"/>
          <w:szCs w:val="32"/>
        </w:rPr>
        <w:t xml:space="preserve">), Новгородская, Новосибирская, </w:t>
      </w:r>
      <w:r w:rsidRPr="00E62F93">
        <w:rPr>
          <w:snapToGrid w:val="0"/>
          <w:sz w:val="32"/>
          <w:szCs w:val="32"/>
        </w:rPr>
        <w:t xml:space="preserve">Омская, </w:t>
      </w:r>
      <w:r w:rsidR="007D2F54" w:rsidRPr="00E62F93">
        <w:rPr>
          <w:snapToGrid w:val="0"/>
          <w:sz w:val="32"/>
          <w:szCs w:val="32"/>
        </w:rPr>
        <w:t xml:space="preserve">Оренбургская, Орловская, Псковская, Самарская, </w:t>
      </w:r>
      <w:r w:rsidR="00AE3788" w:rsidRPr="00E62F93">
        <w:rPr>
          <w:snapToGrid w:val="0"/>
          <w:sz w:val="32"/>
          <w:szCs w:val="32"/>
        </w:rPr>
        <w:t xml:space="preserve">Саратовская, </w:t>
      </w:r>
      <w:r w:rsidR="007D2F54" w:rsidRPr="00E62F93">
        <w:rPr>
          <w:snapToGrid w:val="0"/>
          <w:sz w:val="32"/>
          <w:szCs w:val="32"/>
        </w:rPr>
        <w:t>Сахалинская, Смоленская, Тамбовская, Тверская, Ярославская области.</w:t>
      </w:r>
    </w:p>
    <w:p w:rsidR="007D2F54" w:rsidRPr="00E62F93" w:rsidRDefault="007D2F54" w:rsidP="00F436EB">
      <w:pPr>
        <w:autoSpaceDE w:val="0"/>
        <w:autoSpaceDN w:val="0"/>
        <w:adjustRightInd w:val="0"/>
        <w:ind w:firstLine="540"/>
        <w:jc w:val="both"/>
        <w:rPr>
          <w:snapToGrid w:val="0"/>
          <w:sz w:val="32"/>
          <w:szCs w:val="32"/>
        </w:rPr>
      </w:pPr>
      <w:r w:rsidRPr="00E62F93">
        <w:rPr>
          <w:snapToGrid w:val="0"/>
          <w:sz w:val="32"/>
          <w:szCs w:val="32"/>
        </w:rPr>
        <w:t xml:space="preserve">Не достаточно организована работа и списано менее </w:t>
      </w:r>
      <w:r w:rsidRPr="00E62F93">
        <w:rPr>
          <w:b/>
          <w:snapToGrid w:val="0"/>
          <w:sz w:val="32"/>
          <w:szCs w:val="32"/>
        </w:rPr>
        <w:t>50 %</w:t>
      </w:r>
      <w:r w:rsidRPr="00E62F93">
        <w:rPr>
          <w:snapToGrid w:val="0"/>
          <w:sz w:val="32"/>
          <w:szCs w:val="32"/>
        </w:rPr>
        <w:t xml:space="preserve"> средств субвенций, Астраханская область (</w:t>
      </w:r>
      <w:r w:rsidRPr="00E62F93">
        <w:rPr>
          <w:b/>
          <w:snapToGrid w:val="0"/>
          <w:sz w:val="32"/>
          <w:szCs w:val="32"/>
        </w:rPr>
        <w:t xml:space="preserve">37 %), </w:t>
      </w:r>
      <w:r w:rsidR="00805ED3" w:rsidRPr="00E62F93">
        <w:rPr>
          <w:snapToGrid w:val="0"/>
          <w:sz w:val="32"/>
          <w:szCs w:val="32"/>
        </w:rPr>
        <w:t>Калининградская область (</w:t>
      </w:r>
      <w:r w:rsidR="00805ED3" w:rsidRPr="00E62F93">
        <w:rPr>
          <w:b/>
          <w:snapToGrid w:val="0"/>
          <w:sz w:val="32"/>
          <w:szCs w:val="32"/>
        </w:rPr>
        <w:t>42 %),</w:t>
      </w:r>
      <w:r w:rsidR="00805ED3" w:rsidRPr="00E62F93">
        <w:rPr>
          <w:snapToGrid w:val="0"/>
          <w:sz w:val="32"/>
          <w:szCs w:val="32"/>
        </w:rPr>
        <w:t xml:space="preserve"> Мурманская область (</w:t>
      </w:r>
      <w:r w:rsidR="00805ED3" w:rsidRPr="00E62F93">
        <w:rPr>
          <w:b/>
          <w:snapToGrid w:val="0"/>
          <w:sz w:val="32"/>
          <w:szCs w:val="32"/>
        </w:rPr>
        <w:t>47%),</w:t>
      </w:r>
      <w:r w:rsidR="00805ED3" w:rsidRPr="00E62F93">
        <w:rPr>
          <w:snapToGrid w:val="0"/>
          <w:sz w:val="32"/>
          <w:szCs w:val="32"/>
        </w:rPr>
        <w:t xml:space="preserve"> </w:t>
      </w:r>
      <w:r w:rsidR="00AE3788" w:rsidRPr="00E62F93">
        <w:rPr>
          <w:snapToGrid w:val="0"/>
          <w:sz w:val="32"/>
          <w:szCs w:val="32"/>
        </w:rPr>
        <w:lastRenderedPageBreak/>
        <w:t>Ростовская область (</w:t>
      </w:r>
      <w:r w:rsidR="00AE3788" w:rsidRPr="00E62F93">
        <w:rPr>
          <w:b/>
          <w:snapToGrid w:val="0"/>
          <w:sz w:val="32"/>
          <w:szCs w:val="32"/>
        </w:rPr>
        <w:t>9</w:t>
      </w:r>
      <w:r w:rsidR="00AE3788" w:rsidRPr="00E62F93">
        <w:rPr>
          <w:snapToGrid w:val="0"/>
          <w:sz w:val="32"/>
          <w:szCs w:val="32"/>
        </w:rPr>
        <w:t xml:space="preserve"> %), </w:t>
      </w:r>
      <w:r w:rsidR="00650936" w:rsidRPr="00E62F93">
        <w:rPr>
          <w:snapToGrid w:val="0"/>
          <w:sz w:val="32"/>
          <w:szCs w:val="32"/>
        </w:rPr>
        <w:t>город Москва (</w:t>
      </w:r>
      <w:r w:rsidR="00650936" w:rsidRPr="00E62F93">
        <w:rPr>
          <w:b/>
          <w:snapToGrid w:val="0"/>
          <w:sz w:val="32"/>
          <w:szCs w:val="32"/>
        </w:rPr>
        <w:t>31 %),</w:t>
      </w:r>
      <w:r w:rsidR="00650936" w:rsidRPr="00E62F93">
        <w:rPr>
          <w:snapToGrid w:val="0"/>
          <w:sz w:val="32"/>
          <w:szCs w:val="32"/>
        </w:rPr>
        <w:t xml:space="preserve"> Ханты-Мансийский автономный округ (</w:t>
      </w:r>
      <w:r w:rsidR="00650936" w:rsidRPr="00E62F93">
        <w:rPr>
          <w:b/>
          <w:snapToGrid w:val="0"/>
          <w:sz w:val="32"/>
          <w:szCs w:val="32"/>
        </w:rPr>
        <w:t>16 %).</w:t>
      </w:r>
    </w:p>
    <w:p w:rsidR="00CB6155" w:rsidRPr="00E62F93" w:rsidRDefault="00CB6155" w:rsidP="00F436EB">
      <w:pPr>
        <w:autoSpaceDE w:val="0"/>
        <w:autoSpaceDN w:val="0"/>
        <w:adjustRightInd w:val="0"/>
        <w:ind w:firstLine="540"/>
        <w:jc w:val="both"/>
        <w:rPr>
          <w:snapToGrid w:val="0"/>
          <w:sz w:val="32"/>
          <w:szCs w:val="32"/>
        </w:rPr>
      </w:pPr>
      <w:r w:rsidRPr="00E62F93">
        <w:rPr>
          <w:snapToGrid w:val="0"/>
          <w:sz w:val="32"/>
          <w:szCs w:val="32"/>
        </w:rPr>
        <w:t>В</w:t>
      </w:r>
      <w:r w:rsidR="00025418" w:rsidRPr="00E62F93">
        <w:rPr>
          <w:snapToGrid w:val="0"/>
          <w:sz w:val="32"/>
          <w:szCs w:val="32"/>
        </w:rPr>
        <w:t xml:space="preserve"> то же время работа в данном направлении еще и не начата </w:t>
      </w:r>
      <w:r w:rsidRPr="00E62F93">
        <w:rPr>
          <w:snapToGrid w:val="0"/>
          <w:sz w:val="32"/>
          <w:szCs w:val="32"/>
        </w:rPr>
        <w:t xml:space="preserve">в Алтайском крае (не освоено </w:t>
      </w:r>
      <w:r w:rsidRPr="00E62F93">
        <w:rPr>
          <w:b/>
          <w:snapToGrid w:val="0"/>
          <w:sz w:val="32"/>
          <w:szCs w:val="32"/>
        </w:rPr>
        <w:t>2,94</w:t>
      </w:r>
      <w:r w:rsidRPr="00E62F93">
        <w:rPr>
          <w:snapToGrid w:val="0"/>
          <w:sz w:val="32"/>
          <w:szCs w:val="32"/>
        </w:rPr>
        <w:t xml:space="preserve"> млн. рублей), Костромской области (</w:t>
      </w:r>
      <w:r w:rsidRPr="00E62F93">
        <w:rPr>
          <w:b/>
          <w:snapToGrid w:val="0"/>
          <w:sz w:val="32"/>
          <w:szCs w:val="32"/>
        </w:rPr>
        <w:t>13,62</w:t>
      </w:r>
      <w:r w:rsidRPr="00E62F93">
        <w:rPr>
          <w:snapToGrid w:val="0"/>
          <w:sz w:val="32"/>
          <w:szCs w:val="32"/>
        </w:rPr>
        <w:t xml:space="preserve"> млн. рублей), Рязанской области (</w:t>
      </w:r>
      <w:r w:rsidRPr="00E62F93">
        <w:rPr>
          <w:b/>
          <w:snapToGrid w:val="0"/>
          <w:sz w:val="32"/>
          <w:szCs w:val="32"/>
        </w:rPr>
        <w:t>1,77</w:t>
      </w:r>
      <w:r w:rsidRPr="00E62F93">
        <w:rPr>
          <w:snapToGrid w:val="0"/>
          <w:sz w:val="32"/>
          <w:szCs w:val="32"/>
        </w:rPr>
        <w:t xml:space="preserve"> млн. рублей), городе Севастополь (</w:t>
      </w:r>
      <w:r w:rsidRPr="00E62F93">
        <w:rPr>
          <w:b/>
          <w:snapToGrid w:val="0"/>
          <w:sz w:val="32"/>
          <w:szCs w:val="32"/>
        </w:rPr>
        <w:t>65,77</w:t>
      </w:r>
      <w:r w:rsidRPr="00E62F93">
        <w:rPr>
          <w:snapToGrid w:val="0"/>
          <w:sz w:val="32"/>
          <w:szCs w:val="32"/>
        </w:rPr>
        <w:t xml:space="preserve"> млн. рублей). </w:t>
      </w:r>
    </w:p>
    <w:p w:rsidR="00CB6155" w:rsidRPr="00E62F93" w:rsidRDefault="00CB6155" w:rsidP="00CB6155">
      <w:pPr>
        <w:autoSpaceDE w:val="0"/>
        <w:autoSpaceDN w:val="0"/>
        <w:adjustRightInd w:val="0"/>
        <w:ind w:firstLine="540"/>
        <w:jc w:val="both"/>
        <w:rPr>
          <w:snapToGrid w:val="0"/>
          <w:sz w:val="32"/>
          <w:szCs w:val="32"/>
        </w:rPr>
      </w:pPr>
      <w:r w:rsidRPr="00E62F93">
        <w:rPr>
          <w:snapToGrid w:val="0"/>
          <w:sz w:val="32"/>
          <w:szCs w:val="32"/>
        </w:rPr>
        <w:t>- необходимо ускорить работу по списанию и освоению выделенных на 2017 год средств субвенций.</w:t>
      </w:r>
    </w:p>
    <w:p w:rsidR="00AE3788" w:rsidRPr="00E62F93" w:rsidRDefault="00AE3788" w:rsidP="00CB6155">
      <w:pPr>
        <w:autoSpaceDE w:val="0"/>
        <w:autoSpaceDN w:val="0"/>
        <w:adjustRightInd w:val="0"/>
        <w:ind w:firstLine="540"/>
        <w:jc w:val="both"/>
        <w:rPr>
          <w:snapToGrid w:val="0"/>
          <w:sz w:val="32"/>
          <w:szCs w:val="32"/>
        </w:rPr>
      </w:pPr>
      <w:r w:rsidRPr="00E62F93">
        <w:rPr>
          <w:snapToGrid w:val="0"/>
          <w:sz w:val="32"/>
          <w:szCs w:val="32"/>
        </w:rPr>
        <w:t xml:space="preserve">Из не освоенных </w:t>
      </w:r>
      <w:r w:rsidR="00DB0A29">
        <w:rPr>
          <w:snapToGrid w:val="0"/>
          <w:sz w:val="32"/>
          <w:szCs w:val="32"/>
        </w:rPr>
        <w:t>250</w:t>
      </w:r>
      <w:r w:rsidRPr="00E62F93">
        <w:rPr>
          <w:snapToGrid w:val="0"/>
          <w:sz w:val="32"/>
          <w:szCs w:val="32"/>
        </w:rPr>
        <w:t xml:space="preserve"> млн. рублей на основании представленных субъектами Российской Федерации прогнозов кассовых выплат в 201</w:t>
      </w:r>
      <w:r w:rsidR="00305B0B" w:rsidRPr="00E62F93">
        <w:rPr>
          <w:snapToGrid w:val="0"/>
          <w:sz w:val="32"/>
          <w:szCs w:val="32"/>
        </w:rPr>
        <w:t>7 году не будет востребовано 84</w:t>
      </w:r>
      <w:r w:rsidRPr="00E62F93">
        <w:rPr>
          <w:snapToGrid w:val="0"/>
          <w:sz w:val="32"/>
          <w:szCs w:val="32"/>
        </w:rPr>
        <w:t xml:space="preserve"> млн. рублей. </w:t>
      </w:r>
      <w:r w:rsidR="00305B0B" w:rsidRPr="00E62F93">
        <w:rPr>
          <w:snapToGrid w:val="0"/>
          <w:sz w:val="32"/>
          <w:szCs w:val="32"/>
        </w:rPr>
        <w:t xml:space="preserve">При этом запланировано в ноябре – декабре 2017 года списание 453 млн. рублей, для чего нужно принять максимально возможные меры для перечисления средств на счета временного распоряжения, </w:t>
      </w:r>
      <w:proofErr w:type="gramStart"/>
      <w:r w:rsidR="00305B0B" w:rsidRPr="00E62F93">
        <w:rPr>
          <w:snapToGrid w:val="0"/>
          <w:sz w:val="32"/>
          <w:szCs w:val="32"/>
        </w:rPr>
        <w:t>что бы</w:t>
      </w:r>
      <w:proofErr w:type="gramEnd"/>
      <w:r w:rsidR="00305B0B" w:rsidRPr="00E62F93">
        <w:rPr>
          <w:snapToGrid w:val="0"/>
          <w:sz w:val="32"/>
          <w:szCs w:val="32"/>
        </w:rPr>
        <w:t xml:space="preserve"> исключить их возврат в федеральный бюджет.</w:t>
      </w:r>
      <w:r w:rsidR="00DB0A29">
        <w:rPr>
          <w:snapToGrid w:val="0"/>
          <w:sz w:val="32"/>
          <w:szCs w:val="32"/>
        </w:rPr>
        <w:t xml:space="preserve"> Из них уже списано в декабре 287,1 млн. рублей Республика Дагестан 272,1 млн. рублей (100%), Чувашская Республика 1,2 млн., Свердловская область -13,8 млн. (осталось списать 25,9 млн. рублей).</w:t>
      </w:r>
    </w:p>
    <w:p w:rsidR="00305B0B" w:rsidRPr="00E62F93" w:rsidRDefault="00305B0B" w:rsidP="00CB6155">
      <w:pPr>
        <w:autoSpaceDE w:val="0"/>
        <w:autoSpaceDN w:val="0"/>
        <w:adjustRightInd w:val="0"/>
        <w:ind w:firstLine="540"/>
        <w:jc w:val="both"/>
        <w:rPr>
          <w:snapToGrid w:val="0"/>
          <w:sz w:val="32"/>
          <w:szCs w:val="32"/>
        </w:rPr>
      </w:pPr>
      <w:r w:rsidRPr="00E62F93">
        <w:rPr>
          <w:snapToGrid w:val="0"/>
          <w:sz w:val="32"/>
          <w:szCs w:val="32"/>
        </w:rPr>
        <w:t xml:space="preserve">При этом из </w:t>
      </w:r>
      <w:r w:rsidR="00DB0A29">
        <w:rPr>
          <w:snapToGrid w:val="0"/>
          <w:sz w:val="32"/>
          <w:szCs w:val="32"/>
        </w:rPr>
        <w:t xml:space="preserve">оставшихся </w:t>
      </w:r>
      <w:r w:rsidR="00DB0A29">
        <w:rPr>
          <w:b/>
          <w:snapToGrid w:val="0"/>
          <w:sz w:val="32"/>
          <w:szCs w:val="32"/>
        </w:rPr>
        <w:t>166</w:t>
      </w:r>
      <w:r w:rsidR="00DB0A29">
        <w:rPr>
          <w:snapToGrid w:val="0"/>
          <w:sz w:val="32"/>
          <w:szCs w:val="32"/>
        </w:rPr>
        <w:t xml:space="preserve"> млн. наибольшие средства (104,3 млн. рублей или</w:t>
      </w:r>
      <w:r w:rsidRPr="00E62F93">
        <w:rPr>
          <w:snapToGrid w:val="0"/>
          <w:sz w:val="32"/>
          <w:szCs w:val="32"/>
        </w:rPr>
        <w:t xml:space="preserve"> </w:t>
      </w:r>
      <w:r w:rsidR="00DB0A29">
        <w:rPr>
          <w:snapToGrid w:val="0"/>
          <w:sz w:val="32"/>
          <w:szCs w:val="32"/>
        </w:rPr>
        <w:br/>
      </w:r>
      <w:r w:rsidR="00DB0A29">
        <w:rPr>
          <w:b/>
          <w:snapToGrid w:val="0"/>
          <w:sz w:val="32"/>
          <w:szCs w:val="32"/>
        </w:rPr>
        <w:t>63</w:t>
      </w:r>
      <w:r w:rsidRPr="00E62F93">
        <w:rPr>
          <w:snapToGrid w:val="0"/>
          <w:sz w:val="32"/>
          <w:szCs w:val="32"/>
        </w:rPr>
        <w:t xml:space="preserve"> %) относятся на </w:t>
      </w:r>
      <w:r w:rsidR="00DB0A29">
        <w:rPr>
          <w:snapToGrid w:val="0"/>
          <w:sz w:val="32"/>
          <w:szCs w:val="32"/>
        </w:rPr>
        <w:t>4</w:t>
      </w:r>
      <w:r w:rsidRPr="00E62F93">
        <w:rPr>
          <w:snapToGrid w:val="0"/>
          <w:sz w:val="32"/>
          <w:szCs w:val="32"/>
        </w:rPr>
        <w:t xml:space="preserve"> </w:t>
      </w:r>
      <w:proofErr w:type="gramStart"/>
      <w:r w:rsidRPr="00E62F93">
        <w:rPr>
          <w:snapToGrid w:val="0"/>
          <w:sz w:val="32"/>
          <w:szCs w:val="32"/>
        </w:rPr>
        <w:t>субъект</w:t>
      </w:r>
      <w:r w:rsidR="00DB0A29">
        <w:rPr>
          <w:snapToGrid w:val="0"/>
          <w:sz w:val="32"/>
          <w:szCs w:val="32"/>
        </w:rPr>
        <w:t xml:space="preserve">а </w:t>
      </w:r>
      <w:r w:rsidRPr="00E62F93">
        <w:rPr>
          <w:snapToGrid w:val="0"/>
          <w:sz w:val="32"/>
          <w:szCs w:val="32"/>
        </w:rPr>
        <w:t>:</w:t>
      </w:r>
      <w:proofErr w:type="gramEnd"/>
    </w:p>
    <w:p w:rsidR="00305B0B" w:rsidRPr="00E62F93" w:rsidRDefault="00305B0B" w:rsidP="00CB6155">
      <w:pPr>
        <w:autoSpaceDE w:val="0"/>
        <w:autoSpaceDN w:val="0"/>
        <w:adjustRightInd w:val="0"/>
        <w:ind w:firstLine="540"/>
        <w:jc w:val="both"/>
        <w:rPr>
          <w:snapToGrid w:val="0"/>
          <w:sz w:val="32"/>
          <w:szCs w:val="32"/>
        </w:rPr>
      </w:pPr>
      <w:r w:rsidRPr="00E62F93">
        <w:rPr>
          <w:snapToGrid w:val="0"/>
          <w:sz w:val="32"/>
          <w:szCs w:val="32"/>
        </w:rPr>
        <w:lastRenderedPageBreak/>
        <w:t xml:space="preserve">- Калужской области – </w:t>
      </w:r>
      <w:r w:rsidRPr="00E62F93">
        <w:rPr>
          <w:b/>
          <w:snapToGrid w:val="0"/>
          <w:sz w:val="32"/>
          <w:szCs w:val="32"/>
        </w:rPr>
        <w:t>22,6</w:t>
      </w:r>
      <w:r w:rsidRPr="00E62F93">
        <w:rPr>
          <w:snapToGrid w:val="0"/>
          <w:sz w:val="32"/>
          <w:szCs w:val="32"/>
        </w:rPr>
        <w:t xml:space="preserve"> млн. рублей;</w:t>
      </w:r>
    </w:p>
    <w:p w:rsidR="00305B0B" w:rsidRPr="00E62F93" w:rsidRDefault="00305B0B" w:rsidP="00CB6155">
      <w:pPr>
        <w:autoSpaceDE w:val="0"/>
        <w:autoSpaceDN w:val="0"/>
        <w:adjustRightInd w:val="0"/>
        <w:ind w:firstLine="540"/>
        <w:jc w:val="both"/>
        <w:rPr>
          <w:snapToGrid w:val="0"/>
          <w:sz w:val="32"/>
          <w:szCs w:val="32"/>
        </w:rPr>
      </w:pPr>
      <w:r w:rsidRPr="00E62F93">
        <w:rPr>
          <w:snapToGrid w:val="0"/>
          <w:sz w:val="32"/>
          <w:szCs w:val="32"/>
        </w:rPr>
        <w:t xml:space="preserve">- Свердловской области – </w:t>
      </w:r>
      <w:r w:rsidR="00DB0A29">
        <w:rPr>
          <w:b/>
          <w:snapToGrid w:val="0"/>
          <w:sz w:val="32"/>
          <w:szCs w:val="32"/>
        </w:rPr>
        <w:t>25,9</w:t>
      </w:r>
      <w:r w:rsidRPr="00E62F93">
        <w:rPr>
          <w:snapToGrid w:val="0"/>
          <w:sz w:val="32"/>
          <w:szCs w:val="32"/>
        </w:rPr>
        <w:t xml:space="preserve"> млн. рублей;</w:t>
      </w:r>
    </w:p>
    <w:p w:rsidR="00305B0B" w:rsidRPr="00E62F93" w:rsidRDefault="00305B0B" w:rsidP="00CB6155">
      <w:pPr>
        <w:autoSpaceDE w:val="0"/>
        <w:autoSpaceDN w:val="0"/>
        <w:adjustRightInd w:val="0"/>
        <w:ind w:firstLine="540"/>
        <w:jc w:val="both"/>
        <w:rPr>
          <w:snapToGrid w:val="0"/>
          <w:sz w:val="32"/>
          <w:szCs w:val="32"/>
        </w:rPr>
      </w:pPr>
      <w:r w:rsidRPr="00E62F93">
        <w:rPr>
          <w:snapToGrid w:val="0"/>
          <w:sz w:val="32"/>
          <w:szCs w:val="32"/>
        </w:rPr>
        <w:t xml:space="preserve">- Г. Москва – </w:t>
      </w:r>
      <w:r w:rsidRPr="00E62F93">
        <w:rPr>
          <w:b/>
          <w:snapToGrid w:val="0"/>
          <w:sz w:val="32"/>
          <w:szCs w:val="32"/>
        </w:rPr>
        <w:t>24,3</w:t>
      </w:r>
      <w:r w:rsidRPr="00E62F93">
        <w:rPr>
          <w:snapToGrid w:val="0"/>
          <w:sz w:val="32"/>
          <w:szCs w:val="32"/>
        </w:rPr>
        <w:t xml:space="preserve"> млн. рублей,</w:t>
      </w:r>
    </w:p>
    <w:p w:rsidR="00305B0B" w:rsidRPr="00E62F93" w:rsidRDefault="00305B0B" w:rsidP="00CB6155">
      <w:pPr>
        <w:autoSpaceDE w:val="0"/>
        <w:autoSpaceDN w:val="0"/>
        <w:adjustRightInd w:val="0"/>
        <w:ind w:firstLine="540"/>
        <w:jc w:val="both"/>
        <w:rPr>
          <w:snapToGrid w:val="0"/>
          <w:sz w:val="32"/>
          <w:szCs w:val="32"/>
        </w:rPr>
      </w:pPr>
      <w:r w:rsidRPr="00E62F93">
        <w:rPr>
          <w:snapToGrid w:val="0"/>
          <w:sz w:val="32"/>
          <w:szCs w:val="32"/>
        </w:rPr>
        <w:t xml:space="preserve">- г. Севастополь – </w:t>
      </w:r>
      <w:r w:rsidRPr="00E62F93">
        <w:rPr>
          <w:b/>
          <w:snapToGrid w:val="0"/>
          <w:sz w:val="32"/>
          <w:szCs w:val="32"/>
        </w:rPr>
        <w:t>31,5</w:t>
      </w:r>
      <w:r w:rsidRPr="00E62F93">
        <w:rPr>
          <w:snapToGrid w:val="0"/>
          <w:sz w:val="32"/>
          <w:szCs w:val="32"/>
        </w:rPr>
        <w:t xml:space="preserve"> </w:t>
      </w:r>
      <w:proofErr w:type="spellStart"/>
      <w:r w:rsidRPr="00E62F93">
        <w:rPr>
          <w:snapToGrid w:val="0"/>
          <w:sz w:val="32"/>
          <w:szCs w:val="32"/>
        </w:rPr>
        <w:t>млн.рублей</w:t>
      </w:r>
      <w:proofErr w:type="spellEnd"/>
      <w:r w:rsidRPr="00E62F93">
        <w:rPr>
          <w:snapToGrid w:val="0"/>
          <w:sz w:val="32"/>
          <w:szCs w:val="32"/>
        </w:rPr>
        <w:t>,</w:t>
      </w:r>
    </w:p>
    <w:p w:rsidR="00AE3788" w:rsidRPr="00E62F93" w:rsidRDefault="00AE3788" w:rsidP="00CB6155">
      <w:pPr>
        <w:autoSpaceDE w:val="0"/>
        <w:autoSpaceDN w:val="0"/>
        <w:adjustRightInd w:val="0"/>
        <w:ind w:firstLine="540"/>
        <w:jc w:val="both"/>
        <w:rPr>
          <w:snapToGrid w:val="0"/>
          <w:sz w:val="32"/>
          <w:szCs w:val="32"/>
        </w:rPr>
      </w:pPr>
    </w:p>
    <w:p w:rsidR="009657E6" w:rsidRPr="00E62F93" w:rsidRDefault="009D2B8D" w:rsidP="00F436EB">
      <w:pPr>
        <w:autoSpaceDE w:val="0"/>
        <w:autoSpaceDN w:val="0"/>
        <w:adjustRightInd w:val="0"/>
        <w:ind w:firstLine="540"/>
        <w:jc w:val="both"/>
        <w:rPr>
          <w:snapToGrid w:val="0"/>
          <w:sz w:val="32"/>
          <w:szCs w:val="32"/>
        </w:rPr>
      </w:pPr>
      <w:r w:rsidRPr="00E62F93">
        <w:rPr>
          <w:snapToGrid w:val="0"/>
          <w:sz w:val="32"/>
          <w:szCs w:val="32"/>
        </w:rPr>
        <w:t xml:space="preserve">А теперь предлагается проанализировать </w:t>
      </w:r>
      <w:r w:rsidR="00C119A2" w:rsidRPr="00E62F93">
        <w:rPr>
          <w:snapToGrid w:val="0"/>
          <w:sz w:val="32"/>
          <w:szCs w:val="32"/>
        </w:rPr>
        <w:t xml:space="preserve">работу </w:t>
      </w:r>
      <w:r w:rsidRPr="00E62F93">
        <w:rPr>
          <w:snapToGrid w:val="0"/>
          <w:sz w:val="32"/>
          <w:szCs w:val="32"/>
        </w:rPr>
        <w:t>субъект</w:t>
      </w:r>
      <w:r w:rsidR="00C119A2" w:rsidRPr="00E62F93">
        <w:rPr>
          <w:snapToGrid w:val="0"/>
          <w:sz w:val="32"/>
          <w:szCs w:val="32"/>
        </w:rPr>
        <w:t>ов по списанию средств субвенций</w:t>
      </w:r>
      <w:r w:rsidRPr="00E62F93">
        <w:rPr>
          <w:snapToGrid w:val="0"/>
          <w:sz w:val="32"/>
          <w:szCs w:val="32"/>
        </w:rPr>
        <w:t xml:space="preserve"> только в </w:t>
      </w:r>
      <w:r w:rsidR="009657E6" w:rsidRPr="00E62F93">
        <w:rPr>
          <w:snapToGrid w:val="0"/>
          <w:sz w:val="32"/>
          <w:szCs w:val="32"/>
        </w:rPr>
        <w:t>ноябре</w:t>
      </w:r>
      <w:r w:rsidRPr="00E62F93">
        <w:rPr>
          <w:snapToGrid w:val="0"/>
          <w:sz w:val="32"/>
          <w:szCs w:val="32"/>
        </w:rPr>
        <w:t xml:space="preserve"> 2017 года. Из запланированных в плане финансирования </w:t>
      </w:r>
      <w:r w:rsidR="009657E6" w:rsidRPr="00E62F93">
        <w:rPr>
          <w:b/>
          <w:snapToGrid w:val="0"/>
          <w:sz w:val="32"/>
          <w:szCs w:val="32"/>
        </w:rPr>
        <w:t>104,4</w:t>
      </w:r>
      <w:r w:rsidRPr="00E62F93">
        <w:rPr>
          <w:snapToGrid w:val="0"/>
          <w:sz w:val="32"/>
          <w:szCs w:val="32"/>
        </w:rPr>
        <w:t xml:space="preserve"> миллионов рублей списано только </w:t>
      </w:r>
      <w:r w:rsidRPr="00E62F93">
        <w:rPr>
          <w:b/>
          <w:snapToGrid w:val="0"/>
          <w:sz w:val="32"/>
          <w:szCs w:val="32"/>
        </w:rPr>
        <w:t>3</w:t>
      </w:r>
      <w:r w:rsidR="009657E6" w:rsidRPr="00E62F93">
        <w:rPr>
          <w:b/>
          <w:snapToGrid w:val="0"/>
          <w:sz w:val="32"/>
          <w:szCs w:val="32"/>
        </w:rPr>
        <w:t>5</w:t>
      </w:r>
      <w:r w:rsidRPr="00E62F93">
        <w:rPr>
          <w:snapToGrid w:val="0"/>
          <w:sz w:val="32"/>
          <w:szCs w:val="32"/>
        </w:rPr>
        <w:t xml:space="preserve"> миллиона или </w:t>
      </w:r>
      <w:r w:rsidR="009657E6" w:rsidRPr="00E62F93">
        <w:rPr>
          <w:b/>
          <w:snapToGrid w:val="0"/>
          <w:sz w:val="32"/>
          <w:szCs w:val="32"/>
        </w:rPr>
        <w:t>34</w:t>
      </w:r>
      <w:r w:rsidRPr="00E62F93">
        <w:rPr>
          <w:b/>
          <w:snapToGrid w:val="0"/>
          <w:sz w:val="32"/>
          <w:szCs w:val="32"/>
        </w:rPr>
        <w:t xml:space="preserve"> %</w:t>
      </w:r>
      <w:r w:rsidRPr="00E62F93">
        <w:rPr>
          <w:snapToGrid w:val="0"/>
          <w:sz w:val="32"/>
          <w:szCs w:val="32"/>
        </w:rPr>
        <w:t xml:space="preserve"> от предусмотренных бюджетных средств. Так </w:t>
      </w:r>
      <w:r w:rsidR="009657E6" w:rsidRPr="00E62F93">
        <w:rPr>
          <w:snapToGrid w:val="0"/>
          <w:sz w:val="32"/>
          <w:szCs w:val="32"/>
        </w:rPr>
        <w:t>Чувашией</w:t>
      </w:r>
      <w:r w:rsidRPr="00E62F93">
        <w:rPr>
          <w:snapToGrid w:val="0"/>
          <w:sz w:val="32"/>
          <w:szCs w:val="32"/>
        </w:rPr>
        <w:t xml:space="preserve"> в </w:t>
      </w:r>
      <w:r w:rsidR="009657E6" w:rsidRPr="00E62F93">
        <w:rPr>
          <w:snapToGrid w:val="0"/>
          <w:sz w:val="32"/>
          <w:szCs w:val="32"/>
        </w:rPr>
        <w:t>ноябре</w:t>
      </w:r>
      <w:r w:rsidRPr="00E62F93">
        <w:rPr>
          <w:snapToGrid w:val="0"/>
          <w:sz w:val="32"/>
          <w:szCs w:val="32"/>
        </w:rPr>
        <w:t xml:space="preserve"> из запланированных </w:t>
      </w:r>
      <w:r w:rsidR="009657E6" w:rsidRPr="00E62F93">
        <w:rPr>
          <w:b/>
          <w:snapToGrid w:val="0"/>
          <w:sz w:val="32"/>
          <w:szCs w:val="32"/>
        </w:rPr>
        <w:t>1,8 ничего не списано</w:t>
      </w:r>
      <w:r w:rsidRPr="00E62F93">
        <w:rPr>
          <w:snapToGrid w:val="0"/>
          <w:sz w:val="32"/>
          <w:szCs w:val="32"/>
        </w:rPr>
        <w:t>,</w:t>
      </w:r>
      <w:r w:rsidR="009657E6" w:rsidRPr="00E62F93">
        <w:rPr>
          <w:snapToGrid w:val="0"/>
          <w:sz w:val="32"/>
          <w:szCs w:val="32"/>
        </w:rPr>
        <w:t xml:space="preserve"> Алтайский Край 2,9-0, Калужская область -22,6-0, Курганская область – 2,1 -</w:t>
      </w:r>
      <w:proofErr w:type="gramStart"/>
      <w:r w:rsidR="009657E6" w:rsidRPr="00E62F93">
        <w:rPr>
          <w:snapToGrid w:val="0"/>
          <w:sz w:val="32"/>
          <w:szCs w:val="32"/>
        </w:rPr>
        <w:t>0,  Московская</w:t>
      </w:r>
      <w:proofErr w:type="gramEnd"/>
      <w:r w:rsidR="009657E6" w:rsidRPr="00E62F93">
        <w:rPr>
          <w:snapToGrid w:val="0"/>
          <w:sz w:val="32"/>
          <w:szCs w:val="32"/>
        </w:rPr>
        <w:t xml:space="preserve"> область – 2,0-0, Мурманская область 3,1-0, Нижегородская 3,3-0, Ростовская 2,8-0, Свердловская 32-11, Севастополь 4,8-0.</w:t>
      </w:r>
    </w:p>
    <w:p w:rsidR="00C119A2" w:rsidRPr="00E62F93" w:rsidRDefault="00C119A2" w:rsidP="00F436EB">
      <w:pPr>
        <w:autoSpaceDE w:val="0"/>
        <w:autoSpaceDN w:val="0"/>
        <w:adjustRightInd w:val="0"/>
        <w:ind w:firstLine="540"/>
        <w:jc w:val="both"/>
        <w:rPr>
          <w:snapToGrid w:val="0"/>
          <w:sz w:val="32"/>
          <w:szCs w:val="32"/>
        </w:rPr>
      </w:pPr>
      <w:r w:rsidRPr="00E62F93">
        <w:rPr>
          <w:snapToGrid w:val="0"/>
          <w:sz w:val="32"/>
          <w:szCs w:val="32"/>
        </w:rPr>
        <w:t>Наверное, нужно будет Минстрою России в 2018 году изменить алгоритм работы и ужесточить требования к списанию заявленных средств субвенций.</w:t>
      </w:r>
    </w:p>
    <w:p w:rsidR="00DC43C3" w:rsidRPr="00E62F93" w:rsidRDefault="00C119A2" w:rsidP="00F436EB">
      <w:pPr>
        <w:autoSpaceDE w:val="0"/>
        <w:autoSpaceDN w:val="0"/>
        <w:adjustRightInd w:val="0"/>
        <w:ind w:firstLine="540"/>
        <w:jc w:val="both"/>
        <w:rPr>
          <w:snapToGrid w:val="0"/>
          <w:sz w:val="32"/>
          <w:szCs w:val="32"/>
        </w:rPr>
      </w:pPr>
      <w:r w:rsidRPr="00E62F93">
        <w:rPr>
          <w:snapToGrid w:val="0"/>
          <w:sz w:val="32"/>
          <w:szCs w:val="32"/>
        </w:rPr>
        <w:t xml:space="preserve">Хотя федеральным бюджетом на 2017 год предусмотрено только чуть более </w:t>
      </w:r>
      <w:r w:rsidRPr="00E62F93">
        <w:rPr>
          <w:b/>
          <w:snapToGrid w:val="0"/>
          <w:sz w:val="32"/>
          <w:szCs w:val="32"/>
        </w:rPr>
        <w:t>80 %</w:t>
      </w:r>
      <w:r w:rsidRPr="00E62F93">
        <w:rPr>
          <w:snapToGrid w:val="0"/>
          <w:sz w:val="32"/>
          <w:szCs w:val="32"/>
        </w:rPr>
        <w:t xml:space="preserve"> от заявленных субъектами средств, </w:t>
      </w:r>
      <w:r w:rsidR="00DC43C3" w:rsidRPr="00E62F93">
        <w:rPr>
          <w:snapToGrid w:val="0"/>
          <w:sz w:val="32"/>
          <w:szCs w:val="32"/>
        </w:rPr>
        <w:t>некоторые</w:t>
      </w:r>
      <w:r w:rsidRPr="00E62F93">
        <w:rPr>
          <w:snapToGrid w:val="0"/>
          <w:sz w:val="32"/>
          <w:szCs w:val="32"/>
        </w:rPr>
        <w:t xml:space="preserve"> субъект</w:t>
      </w:r>
      <w:r w:rsidR="00DC43C3" w:rsidRPr="00E62F93">
        <w:rPr>
          <w:snapToGrid w:val="0"/>
          <w:sz w:val="32"/>
          <w:szCs w:val="32"/>
        </w:rPr>
        <w:t>ы</w:t>
      </w:r>
      <w:r w:rsidRPr="00E62F93">
        <w:rPr>
          <w:snapToGrid w:val="0"/>
          <w:sz w:val="32"/>
          <w:szCs w:val="32"/>
        </w:rPr>
        <w:t xml:space="preserve"> уже сейчас доложили, что часть средств им в этом году не нужны. Это </w:t>
      </w:r>
      <w:r w:rsidRPr="00E62F93">
        <w:rPr>
          <w:snapToGrid w:val="0"/>
          <w:sz w:val="32"/>
          <w:szCs w:val="32"/>
        </w:rPr>
        <w:lastRenderedPageBreak/>
        <w:t>Республика Крым (</w:t>
      </w:r>
      <w:r w:rsidRPr="00E62F93">
        <w:rPr>
          <w:b/>
          <w:snapToGrid w:val="0"/>
          <w:sz w:val="32"/>
          <w:szCs w:val="32"/>
        </w:rPr>
        <w:t>7,1</w:t>
      </w:r>
      <w:r w:rsidRPr="00E62F93">
        <w:rPr>
          <w:snapToGrid w:val="0"/>
          <w:sz w:val="32"/>
          <w:szCs w:val="32"/>
        </w:rPr>
        <w:t xml:space="preserve"> млн. рублей),</w:t>
      </w:r>
      <w:r w:rsidR="00DC43C3" w:rsidRPr="00E62F93">
        <w:rPr>
          <w:snapToGrid w:val="0"/>
          <w:sz w:val="32"/>
          <w:szCs w:val="32"/>
        </w:rPr>
        <w:t xml:space="preserve"> Костромская область – 7,4 млн. рублей, Ростовская область </w:t>
      </w:r>
      <w:r w:rsidR="00DC43C3" w:rsidRPr="00E62F93">
        <w:rPr>
          <w:b/>
          <w:snapToGrid w:val="0"/>
          <w:sz w:val="32"/>
          <w:szCs w:val="32"/>
        </w:rPr>
        <w:t>18,6</w:t>
      </w:r>
      <w:r w:rsidR="00DC43C3" w:rsidRPr="00E62F93">
        <w:rPr>
          <w:snapToGrid w:val="0"/>
          <w:sz w:val="32"/>
          <w:szCs w:val="32"/>
        </w:rPr>
        <w:t xml:space="preserve"> млн. рублей, Севастополь – 34,3 млн. рублей.</w:t>
      </w:r>
    </w:p>
    <w:p w:rsidR="0046735E" w:rsidRPr="00E62F93" w:rsidRDefault="00E62F93" w:rsidP="0046735E">
      <w:pPr>
        <w:autoSpaceDE w:val="0"/>
        <w:autoSpaceDN w:val="0"/>
        <w:adjustRightInd w:val="0"/>
        <w:ind w:firstLine="540"/>
        <w:jc w:val="both"/>
        <w:rPr>
          <w:snapToGrid w:val="0"/>
          <w:sz w:val="32"/>
          <w:szCs w:val="32"/>
        </w:rPr>
      </w:pPr>
      <w:r w:rsidRPr="00E62F93">
        <w:rPr>
          <w:snapToGrid w:val="0"/>
          <w:sz w:val="32"/>
          <w:szCs w:val="32"/>
        </w:rPr>
        <w:t>7</w:t>
      </w:r>
      <w:r w:rsidR="0046735E" w:rsidRPr="00E62F93">
        <w:rPr>
          <w:snapToGrid w:val="0"/>
          <w:sz w:val="32"/>
          <w:szCs w:val="32"/>
        </w:rPr>
        <w:t>. В конце 2016 года вместо того что бы перевести средства субвенций на счета временного распоряжения вернули их в доход бюджета (некоторые планировали гражданам предоставлять ЕДВ). Другие субъекты вернули в доход бюджета не использованные средства, в том числе со счета временного распоряжения. Это при том, что на 2016 год было предусмотрено только 50 % от заявленных средств.</w:t>
      </w:r>
    </w:p>
    <w:p w:rsidR="004E1C39" w:rsidRPr="00E62F93" w:rsidRDefault="004E1C39" w:rsidP="0046735E">
      <w:pPr>
        <w:autoSpaceDE w:val="0"/>
        <w:autoSpaceDN w:val="0"/>
        <w:adjustRightInd w:val="0"/>
        <w:ind w:firstLine="540"/>
        <w:jc w:val="both"/>
        <w:rPr>
          <w:snapToGrid w:val="0"/>
          <w:sz w:val="32"/>
          <w:szCs w:val="32"/>
        </w:rPr>
      </w:pPr>
      <w:r w:rsidRPr="00E62F93">
        <w:rPr>
          <w:snapToGrid w:val="0"/>
          <w:sz w:val="32"/>
          <w:szCs w:val="32"/>
        </w:rPr>
        <w:t>Прошу принять максимально возможные меры по использованию средств субвенций 2017 года в 2018 году.</w:t>
      </w:r>
    </w:p>
    <w:p w:rsidR="00E62F93" w:rsidRPr="00E62F93" w:rsidRDefault="00E62F93" w:rsidP="0046735E">
      <w:pPr>
        <w:autoSpaceDE w:val="0"/>
        <w:autoSpaceDN w:val="0"/>
        <w:adjustRightInd w:val="0"/>
        <w:ind w:firstLine="540"/>
        <w:jc w:val="both"/>
        <w:rPr>
          <w:snapToGrid w:val="0"/>
          <w:sz w:val="32"/>
          <w:szCs w:val="32"/>
        </w:rPr>
      </w:pPr>
    </w:p>
    <w:p w:rsidR="00E62F93" w:rsidRPr="00E62F93" w:rsidRDefault="00E62F93" w:rsidP="00E62F93">
      <w:pPr>
        <w:autoSpaceDE w:val="0"/>
        <w:autoSpaceDN w:val="0"/>
        <w:adjustRightInd w:val="0"/>
        <w:ind w:firstLine="540"/>
        <w:jc w:val="both"/>
        <w:rPr>
          <w:sz w:val="28"/>
          <w:szCs w:val="28"/>
        </w:rPr>
      </w:pPr>
      <w:r w:rsidRPr="00E62F93">
        <w:rPr>
          <w:sz w:val="28"/>
          <w:szCs w:val="28"/>
        </w:rPr>
        <w:t>8. Открытие и ведение лицевых счетов для учета операций со средствами, поступающими во временное распоряжение получателя бюджетных средств.</w:t>
      </w:r>
    </w:p>
    <w:p w:rsidR="00E62F93" w:rsidRPr="00E62F93" w:rsidRDefault="00E62F93" w:rsidP="00E62F93">
      <w:pPr>
        <w:autoSpaceDE w:val="0"/>
        <w:autoSpaceDN w:val="0"/>
        <w:adjustRightInd w:val="0"/>
        <w:ind w:firstLine="540"/>
        <w:jc w:val="both"/>
        <w:rPr>
          <w:sz w:val="28"/>
          <w:szCs w:val="28"/>
        </w:rPr>
      </w:pPr>
      <w:r w:rsidRPr="00E62F93">
        <w:rPr>
          <w:sz w:val="28"/>
          <w:szCs w:val="28"/>
        </w:rPr>
        <w:t>Необходимо руководствоваться:</w:t>
      </w:r>
    </w:p>
    <w:p w:rsidR="00E62F93" w:rsidRDefault="00E62F93" w:rsidP="00E62F93">
      <w:pPr>
        <w:autoSpaceDE w:val="0"/>
        <w:autoSpaceDN w:val="0"/>
        <w:adjustRightInd w:val="0"/>
        <w:ind w:firstLine="540"/>
        <w:jc w:val="both"/>
        <w:rPr>
          <w:sz w:val="28"/>
          <w:szCs w:val="28"/>
        </w:rPr>
      </w:pPr>
      <w:r w:rsidRPr="00E62F93">
        <w:rPr>
          <w:sz w:val="28"/>
          <w:szCs w:val="28"/>
        </w:rPr>
        <w:t>- Бюджетным кодексом Российской Федерации.</w:t>
      </w:r>
    </w:p>
    <w:p w:rsidR="002D514C" w:rsidRPr="004673C5" w:rsidRDefault="002D514C" w:rsidP="002D514C">
      <w:pPr>
        <w:autoSpaceDE w:val="0"/>
        <w:autoSpaceDN w:val="0"/>
        <w:adjustRightInd w:val="0"/>
        <w:ind w:firstLine="540"/>
        <w:jc w:val="both"/>
        <w:outlineLvl w:val="0"/>
        <w:rPr>
          <w:b/>
          <w:bCs/>
          <w:sz w:val="32"/>
          <w:szCs w:val="32"/>
        </w:rPr>
      </w:pPr>
      <w:r w:rsidRPr="004673C5">
        <w:rPr>
          <w:b/>
          <w:bCs/>
          <w:sz w:val="32"/>
          <w:szCs w:val="32"/>
        </w:rPr>
        <w:t>Статья 166.1. Бюджетные полномочия Федерального казначейства.</w:t>
      </w:r>
    </w:p>
    <w:p w:rsidR="0047151D" w:rsidRPr="004673C5" w:rsidRDefault="0047151D" w:rsidP="00E62F93">
      <w:pPr>
        <w:autoSpaceDE w:val="0"/>
        <w:autoSpaceDN w:val="0"/>
        <w:adjustRightInd w:val="0"/>
        <w:ind w:firstLine="540"/>
        <w:jc w:val="both"/>
        <w:rPr>
          <w:sz w:val="28"/>
          <w:szCs w:val="28"/>
        </w:rPr>
      </w:pPr>
    </w:p>
    <w:p w:rsidR="00E62F93" w:rsidRPr="004673C5" w:rsidRDefault="00E62F93" w:rsidP="00E62F93">
      <w:pPr>
        <w:jc w:val="both"/>
        <w:rPr>
          <w:sz w:val="28"/>
          <w:szCs w:val="28"/>
        </w:rPr>
      </w:pPr>
      <w:r w:rsidRPr="004673C5">
        <w:rPr>
          <w:sz w:val="28"/>
          <w:szCs w:val="28"/>
        </w:rPr>
        <w:t xml:space="preserve">- Приказ Федерального казначейства от 17 октября 2016 г. N 21н "О порядке открытия и ведения лицевых </w:t>
      </w:r>
      <w:r w:rsidRPr="004673C5">
        <w:rPr>
          <w:sz w:val="28"/>
          <w:szCs w:val="28"/>
        </w:rPr>
        <w:lastRenderedPageBreak/>
        <w:t>счетов территориальными органами Федерального казначейства"</w:t>
      </w:r>
    </w:p>
    <w:p w:rsidR="00E62F93" w:rsidRPr="004673C5" w:rsidRDefault="00E62F93" w:rsidP="00E62F93">
      <w:pPr>
        <w:ind w:left="709"/>
        <w:rPr>
          <w:i/>
          <w:sz w:val="28"/>
          <w:szCs w:val="28"/>
        </w:rPr>
      </w:pPr>
      <w:r w:rsidRPr="004673C5">
        <w:rPr>
          <w:i/>
          <w:sz w:val="28"/>
          <w:szCs w:val="28"/>
        </w:rPr>
        <w:t xml:space="preserve">Порядок открытия и ведения лицевых счетов территориальными органами Федерального казначейства (утв. приказом Федерального казначейства от 17 октября 2016 г. N 21н) </w:t>
      </w:r>
    </w:p>
    <w:p w:rsidR="00E62F93" w:rsidRPr="004673C5" w:rsidRDefault="00E62F93" w:rsidP="00E62F93">
      <w:pPr>
        <w:ind w:left="709"/>
        <w:rPr>
          <w:i/>
          <w:sz w:val="28"/>
          <w:szCs w:val="28"/>
        </w:rPr>
      </w:pPr>
      <w:r w:rsidRPr="004673C5">
        <w:rPr>
          <w:i/>
          <w:sz w:val="28"/>
          <w:szCs w:val="28"/>
        </w:rPr>
        <w:t>I. Общие положения</w:t>
      </w:r>
    </w:p>
    <w:p w:rsidR="00E62F93" w:rsidRPr="004673C5" w:rsidRDefault="00E62F93" w:rsidP="00E62F93">
      <w:pPr>
        <w:ind w:left="709"/>
        <w:jc w:val="both"/>
        <w:rPr>
          <w:i/>
          <w:sz w:val="28"/>
          <w:szCs w:val="28"/>
        </w:rPr>
      </w:pPr>
      <w:r w:rsidRPr="004673C5">
        <w:rPr>
          <w:i/>
          <w:sz w:val="28"/>
          <w:szCs w:val="28"/>
        </w:rPr>
        <w:t>3. Органы Федерального казначейства доводят до клиентов информацию о нормативных правовых актах, устанавливающих порядок открытия и ведения лицевых счетов, а также осуществляют консультирование по вопросам, возникающим в процессе открытия, переоформления, закрытия и обслуживания лицевых счетов.</w:t>
      </w:r>
    </w:p>
    <w:p w:rsidR="00E62F93" w:rsidRPr="004673C5" w:rsidRDefault="00E62F93" w:rsidP="00E62F93">
      <w:pPr>
        <w:ind w:left="709"/>
        <w:rPr>
          <w:i/>
          <w:sz w:val="28"/>
          <w:szCs w:val="28"/>
        </w:rPr>
      </w:pPr>
      <w:r w:rsidRPr="004673C5">
        <w:rPr>
          <w:i/>
          <w:sz w:val="28"/>
          <w:szCs w:val="28"/>
        </w:rPr>
        <w:t>Виды лицевых счетов</w:t>
      </w:r>
    </w:p>
    <w:p w:rsidR="00E62F93" w:rsidRPr="004673C5" w:rsidRDefault="00E62F93" w:rsidP="00E62F93">
      <w:pPr>
        <w:ind w:left="709"/>
        <w:jc w:val="both"/>
        <w:rPr>
          <w:i/>
          <w:sz w:val="28"/>
          <w:szCs w:val="28"/>
        </w:rPr>
      </w:pPr>
      <w:r w:rsidRPr="004673C5">
        <w:rPr>
          <w:i/>
          <w:sz w:val="28"/>
          <w:szCs w:val="28"/>
        </w:rPr>
        <w:t>4. Для учета операций, осуществляемых участниками бюджетного процесса в рамках их бюджетных полномочий, органами Федерального казначейства открываются и ведутся следующие виды лицевых счетов:</w:t>
      </w:r>
    </w:p>
    <w:p w:rsidR="00E62F93" w:rsidRPr="004673C5" w:rsidRDefault="00E62F93" w:rsidP="00E62F93">
      <w:pPr>
        <w:ind w:left="709"/>
        <w:jc w:val="both"/>
        <w:rPr>
          <w:i/>
          <w:sz w:val="28"/>
          <w:szCs w:val="28"/>
        </w:rPr>
      </w:pPr>
      <w:r w:rsidRPr="004673C5">
        <w:rPr>
          <w:i/>
          <w:sz w:val="28"/>
          <w:szCs w:val="28"/>
        </w:rPr>
        <w:t xml:space="preserve">д)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в соответствии с заключенным Соглашением об осуществлении операций со </w:t>
      </w:r>
      <w:r w:rsidRPr="004673C5">
        <w:rPr>
          <w:i/>
          <w:sz w:val="28"/>
          <w:szCs w:val="28"/>
        </w:rPr>
        <w:lastRenderedPageBreak/>
        <w:t>средствами, поступающими во временное распоряжение получателя бюджетных средств, а также подразделения судебных приставов (далее - лицевой счет для учета операций со средствами, поступающими во временное распоряжение получателя бюджетных средств);</w:t>
      </w:r>
    </w:p>
    <w:p w:rsidR="00E62F93" w:rsidRPr="004673C5" w:rsidRDefault="00E62F93" w:rsidP="00E62F93">
      <w:pPr>
        <w:ind w:left="709"/>
        <w:jc w:val="both"/>
        <w:rPr>
          <w:i/>
          <w:sz w:val="28"/>
          <w:szCs w:val="28"/>
        </w:rPr>
      </w:pPr>
      <w:r w:rsidRPr="004673C5">
        <w:rPr>
          <w:i/>
          <w:sz w:val="28"/>
          <w:szCs w:val="28"/>
        </w:rPr>
        <w:t>II. Порядок открытия, переоформления и закрытия лицевых счетов клиентам</w:t>
      </w:r>
    </w:p>
    <w:p w:rsidR="00E62F93" w:rsidRPr="004673C5" w:rsidRDefault="00E62F93" w:rsidP="00E62F93">
      <w:pPr>
        <w:ind w:left="709"/>
        <w:jc w:val="both"/>
        <w:rPr>
          <w:i/>
          <w:sz w:val="28"/>
          <w:szCs w:val="28"/>
        </w:rPr>
      </w:pPr>
      <w:r w:rsidRPr="004673C5">
        <w:rPr>
          <w:i/>
          <w:sz w:val="28"/>
          <w:szCs w:val="28"/>
        </w:rPr>
        <w:t>Общие требования к порядку открытия, переоформления и закрытия лицевых счетов клиентам</w:t>
      </w:r>
    </w:p>
    <w:p w:rsidR="00E62F93" w:rsidRPr="004673C5" w:rsidRDefault="00E62F93" w:rsidP="00E62F93">
      <w:pPr>
        <w:ind w:left="709"/>
        <w:jc w:val="both"/>
        <w:rPr>
          <w:i/>
          <w:sz w:val="28"/>
          <w:szCs w:val="28"/>
        </w:rPr>
      </w:pPr>
      <w:r w:rsidRPr="004673C5">
        <w:rPr>
          <w:i/>
          <w:sz w:val="28"/>
          <w:szCs w:val="28"/>
        </w:rPr>
        <w:t>9. Лицевые счета открываются клиентам, включенным в Сводный реестр (за исключением иных юридических лиц).</w:t>
      </w:r>
    </w:p>
    <w:p w:rsidR="00E62F93" w:rsidRPr="004673C5" w:rsidRDefault="00E62F93" w:rsidP="00E62F93">
      <w:pPr>
        <w:ind w:left="709"/>
        <w:jc w:val="both"/>
        <w:rPr>
          <w:i/>
          <w:sz w:val="28"/>
          <w:szCs w:val="28"/>
        </w:rPr>
      </w:pPr>
      <w:r w:rsidRPr="004673C5">
        <w:rPr>
          <w:i/>
          <w:sz w:val="28"/>
          <w:szCs w:val="28"/>
        </w:rPr>
        <w:t xml:space="preserve">Органами Федерального казначейства для учета операций, осуществляемых клиентом в рамках его полномочий, открывается и ведется один лицевой счет каждого вида, за исключением лицевых счетов для учета операций </w:t>
      </w:r>
      <w:proofErr w:type="spellStart"/>
      <w:r w:rsidRPr="004673C5">
        <w:rPr>
          <w:i/>
          <w:sz w:val="28"/>
          <w:szCs w:val="28"/>
        </w:rPr>
        <w:t>неучастника</w:t>
      </w:r>
      <w:proofErr w:type="spellEnd"/>
      <w:r w:rsidRPr="004673C5">
        <w:rPr>
          <w:i/>
          <w:sz w:val="28"/>
          <w:szCs w:val="28"/>
        </w:rPr>
        <w:t xml:space="preserve"> бюджетного процесса, открытых иным юридическим лицам, и случаев, установленных пунктами 10 и 11 настоящего Порядка.</w:t>
      </w:r>
    </w:p>
    <w:p w:rsidR="00E62F93" w:rsidRPr="004673C5" w:rsidRDefault="00E62F93" w:rsidP="00E62F93">
      <w:pPr>
        <w:ind w:left="709"/>
        <w:jc w:val="both"/>
        <w:rPr>
          <w:i/>
          <w:sz w:val="28"/>
          <w:szCs w:val="28"/>
        </w:rPr>
      </w:pPr>
      <w:r w:rsidRPr="004673C5">
        <w:rPr>
          <w:i/>
          <w:sz w:val="28"/>
          <w:szCs w:val="28"/>
        </w:rPr>
        <w:t>13. Для открытия соответствующего лицевого счета клиентом на бумажном носителе представляются следующие документы:</w:t>
      </w:r>
    </w:p>
    <w:p w:rsidR="00E62F93" w:rsidRPr="004673C5" w:rsidRDefault="00E62F93" w:rsidP="00E62F93">
      <w:pPr>
        <w:ind w:left="709"/>
        <w:jc w:val="both"/>
        <w:rPr>
          <w:i/>
          <w:sz w:val="28"/>
          <w:szCs w:val="28"/>
        </w:rPr>
      </w:pPr>
      <w:r w:rsidRPr="004673C5">
        <w:rPr>
          <w:i/>
          <w:sz w:val="28"/>
          <w:szCs w:val="28"/>
        </w:rPr>
        <w:t>а) Заявление на открытие лицевого счета по форме согласно приложению N 1 к настоящему Порядку (код формы по КФД 0531752) (далее - Заявление на открытие лицевого счета);</w:t>
      </w:r>
    </w:p>
    <w:p w:rsidR="00E62F93" w:rsidRPr="004673C5" w:rsidRDefault="00E62F93" w:rsidP="00E62F93">
      <w:pPr>
        <w:ind w:left="709"/>
        <w:jc w:val="both"/>
        <w:rPr>
          <w:i/>
          <w:sz w:val="28"/>
          <w:szCs w:val="28"/>
        </w:rPr>
      </w:pPr>
      <w:r w:rsidRPr="004673C5">
        <w:rPr>
          <w:i/>
          <w:sz w:val="28"/>
          <w:szCs w:val="28"/>
        </w:rPr>
        <w:t xml:space="preserve">б) Карточка образцов подписей к лицевым счетам по форме согласно приложению N 2 к настоящему </w:t>
      </w:r>
      <w:r w:rsidRPr="004673C5">
        <w:rPr>
          <w:i/>
          <w:sz w:val="28"/>
          <w:szCs w:val="28"/>
        </w:rPr>
        <w:lastRenderedPageBreak/>
        <w:t>Порядку (код формы по КФД 0531753) (далее - Карточка образцов подписей).</w:t>
      </w:r>
    </w:p>
    <w:p w:rsidR="00E62F93" w:rsidRPr="004673C5" w:rsidRDefault="00E62F93" w:rsidP="00E62F93">
      <w:pPr>
        <w:ind w:left="709"/>
        <w:jc w:val="both"/>
        <w:rPr>
          <w:i/>
          <w:sz w:val="28"/>
          <w:szCs w:val="28"/>
        </w:rPr>
      </w:pPr>
      <w:r w:rsidRPr="004673C5">
        <w:rPr>
          <w:i/>
          <w:sz w:val="28"/>
          <w:szCs w:val="28"/>
        </w:rPr>
        <w:t>42. Лицевые счета для учета операций со средствами, поступающими во временное распоряжение получателя бюджетных средств, открываются в органе Федерального казначейства по месту открытия клиенту лицевого счета получателя бюджетных средств*(4) или лицевого счета для учета операций по переданным полномочиям получателя бюджетных средств в случаях, установленных пунктом 11 настоящего Порядка.</w:t>
      </w:r>
    </w:p>
    <w:p w:rsidR="00E62F93" w:rsidRPr="004673C5" w:rsidRDefault="00E62F93" w:rsidP="00E62F93">
      <w:pPr>
        <w:pBdr>
          <w:bottom w:val="single" w:sz="12" w:space="1" w:color="auto"/>
        </w:pBdr>
        <w:ind w:left="709"/>
        <w:jc w:val="both"/>
        <w:rPr>
          <w:i/>
          <w:sz w:val="28"/>
          <w:szCs w:val="28"/>
        </w:rPr>
      </w:pPr>
      <w:r w:rsidRPr="004673C5">
        <w:rPr>
          <w:i/>
          <w:sz w:val="28"/>
          <w:szCs w:val="28"/>
        </w:rPr>
        <w:t>В случае открытия лицевого счета для учета операций со средствами, поступающими во временное распоряжение получателя бюджетных средств участнику бюджетного процесса субъекта Российской Федерации и муниципального образования дополнительно представляется соглашение об осуществлении органом Федерального казначейства операций со средствами, поступающими во временное распоряжение участнику бюджетного процесса субъекта Российской Федерации (муниципального образования).</w:t>
      </w:r>
    </w:p>
    <w:p w:rsidR="00E62F93" w:rsidRPr="004673C5" w:rsidRDefault="00E62F93" w:rsidP="00E62F93">
      <w:pPr>
        <w:ind w:left="709"/>
        <w:jc w:val="both"/>
        <w:rPr>
          <w:i/>
          <w:sz w:val="28"/>
          <w:szCs w:val="28"/>
        </w:rPr>
      </w:pPr>
      <w:r w:rsidRPr="004673C5">
        <w:rPr>
          <w:i/>
          <w:sz w:val="28"/>
          <w:szCs w:val="28"/>
        </w:rPr>
        <w:t xml:space="preserve">Право иметь лицевой счет для учета операций со средствами, поступающими во временное распоряжение получателя бюджетных средств должно быть закреплено в уставных документах. Кроме того, порядок зачисления и расходования денежных средств должен быть закреплен законодательно -данный документ является </w:t>
      </w:r>
      <w:r w:rsidRPr="004673C5">
        <w:rPr>
          <w:i/>
          <w:sz w:val="28"/>
          <w:szCs w:val="28"/>
        </w:rPr>
        <w:lastRenderedPageBreak/>
        <w:t xml:space="preserve">основанием в заявлении на открытие счета (код формы по КФД 0531752). Зачисление и расход денежных средств производится в соответствии с законодательным актом (постановление Правительства РФ о реализации программы и т.п., где конкретно устанавливается порядок зачисления бюджетных средств и на основании каких документов, также и расход денежных средств </w:t>
      </w:r>
      <w:proofErr w:type="gramStart"/>
      <w:r w:rsidRPr="004673C5">
        <w:rPr>
          <w:i/>
          <w:sz w:val="28"/>
          <w:szCs w:val="28"/>
        </w:rPr>
        <w:t>исключая двойного толкования</w:t>
      </w:r>
      <w:proofErr w:type="gramEnd"/>
      <w:r w:rsidRPr="004673C5">
        <w:rPr>
          <w:i/>
          <w:sz w:val="28"/>
          <w:szCs w:val="28"/>
        </w:rPr>
        <w:t xml:space="preserve"> механизма реализации).</w:t>
      </w:r>
    </w:p>
    <w:p w:rsidR="00E62F93" w:rsidRPr="004673C5" w:rsidRDefault="00E62F93" w:rsidP="00E62F93">
      <w:pPr>
        <w:jc w:val="both"/>
        <w:rPr>
          <w:sz w:val="28"/>
          <w:szCs w:val="28"/>
        </w:rPr>
      </w:pPr>
    </w:p>
    <w:p w:rsidR="00E62F93" w:rsidRPr="004673C5" w:rsidRDefault="00E62F93" w:rsidP="0046735E">
      <w:pPr>
        <w:autoSpaceDE w:val="0"/>
        <w:autoSpaceDN w:val="0"/>
        <w:adjustRightInd w:val="0"/>
        <w:ind w:firstLine="540"/>
        <w:jc w:val="both"/>
        <w:rPr>
          <w:i/>
          <w:sz w:val="28"/>
          <w:szCs w:val="28"/>
        </w:rPr>
      </w:pPr>
      <w:r w:rsidRPr="004673C5">
        <w:rPr>
          <w:i/>
          <w:sz w:val="28"/>
          <w:szCs w:val="28"/>
        </w:rPr>
        <w:t>- постановление Прави</w:t>
      </w:r>
      <w:r w:rsidR="0047151D" w:rsidRPr="004673C5">
        <w:rPr>
          <w:i/>
          <w:sz w:val="28"/>
          <w:szCs w:val="28"/>
        </w:rPr>
        <w:t>тельства РФ от 21 марта 2016 </w:t>
      </w:r>
      <w:r w:rsidRPr="004673C5">
        <w:rPr>
          <w:i/>
          <w:sz w:val="28"/>
          <w:szCs w:val="28"/>
        </w:rPr>
        <w:t>г. № 216;</w:t>
      </w:r>
    </w:p>
    <w:p w:rsidR="0047151D" w:rsidRPr="004673C5" w:rsidRDefault="0047151D" w:rsidP="0047151D">
      <w:pPr>
        <w:autoSpaceDE w:val="0"/>
        <w:autoSpaceDN w:val="0"/>
        <w:adjustRightInd w:val="0"/>
        <w:ind w:firstLine="540"/>
        <w:jc w:val="both"/>
        <w:rPr>
          <w:i/>
          <w:sz w:val="28"/>
          <w:szCs w:val="28"/>
        </w:rPr>
      </w:pPr>
      <w:bookmarkStart w:id="1" w:name="Par0"/>
      <w:bookmarkEnd w:id="1"/>
      <w:r w:rsidRPr="004673C5">
        <w:rPr>
          <w:i/>
          <w:sz w:val="28"/>
          <w:szCs w:val="28"/>
        </w:rPr>
        <w:t xml:space="preserve">Пункт 7 Правил предоставления субвенций. </w:t>
      </w:r>
    </w:p>
    <w:p w:rsidR="0047151D" w:rsidRPr="004673C5" w:rsidRDefault="0047151D" w:rsidP="0047151D">
      <w:pPr>
        <w:autoSpaceDE w:val="0"/>
        <w:autoSpaceDN w:val="0"/>
        <w:adjustRightInd w:val="0"/>
        <w:ind w:firstLine="540"/>
        <w:jc w:val="both"/>
        <w:rPr>
          <w:i/>
          <w:sz w:val="28"/>
          <w:szCs w:val="28"/>
        </w:rPr>
      </w:pPr>
      <w:r w:rsidRPr="004673C5">
        <w:rPr>
          <w:i/>
          <w:sz w:val="28"/>
          <w:szCs w:val="28"/>
        </w:rPr>
        <w:t xml:space="preserve">В целях реализации переданных полномочий в форме предоставления единовременной денежной выплаты на приобретение или строительство жилого помещения (далее - единовременная денежная выплата) поступившие в бюджет субъекта Российской Федерации (местный бюджет) средства в объеме, необходимом для предоставления единовременной денежной выплаты гражданам, избравшим указанный способ обеспечения жилым помещением,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w:t>
      </w:r>
      <w:r w:rsidRPr="004673C5">
        <w:rPr>
          <w:i/>
          <w:sz w:val="28"/>
          <w:szCs w:val="28"/>
        </w:rPr>
        <w:lastRenderedPageBreak/>
        <w:t>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47151D" w:rsidRPr="004673C5" w:rsidRDefault="0047151D" w:rsidP="0047151D">
      <w:pPr>
        <w:autoSpaceDE w:val="0"/>
        <w:autoSpaceDN w:val="0"/>
        <w:adjustRightInd w:val="0"/>
        <w:spacing w:before="280"/>
        <w:ind w:firstLine="540"/>
        <w:jc w:val="both"/>
        <w:rPr>
          <w:i/>
          <w:sz w:val="28"/>
          <w:szCs w:val="28"/>
        </w:rPr>
      </w:pPr>
      <w:r w:rsidRPr="004673C5">
        <w:rPr>
          <w:i/>
          <w:sz w:val="28"/>
          <w:szCs w:val="28"/>
        </w:rP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граждан, избравших способ обеспечения жилым помещением в форме предоставления им единовременной денежной выплаты, с указанием размера единовременной денежной выплаты для каждого гражданина.</w:t>
      </w:r>
    </w:p>
    <w:p w:rsidR="0047151D" w:rsidRPr="004673C5" w:rsidRDefault="0047151D" w:rsidP="0047151D">
      <w:pPr>
        <w:autoSpaceDE w:val="0"/>
        <w:autoSpaceDN w:val="0"/>
        <w:adjustRightInd w:val="0"/>
        <w:spacing w:before="280"/>
        <w:ind w:firstLine="540"/>
        <w:jc w:val="both"/>
        <w:rPr>
          <w:i/>
          <w:sz w:val="28"/>
          <w:szCs w:val="28"/>
        </w:rPr>
      </w:pPr>
      <w:r w:rsidRPr="004673C5">
        <w:rPr>
          <w:i/>
          <w:sz w:val="28"/>
          <w:szCs w:val="28"/>
        </w:rPr>
        <w:t xml:space="preserve">При отсутствии потребности в средствах, поступивших в соответствии с настоящим </w:t>
      </w:r>
      <w:hyperlink w:anchor="Par0" w:history="1">
        <w:r w:rsidRPr="004673C5">
          <w:rPr>
            <w:i/>
            <w:color w:val="0000FF"/>
            <w:sz w:val="28"/>
            <w:szCs w:val="28"/>
          </w:rPr>
          <w:t>пунктом</w:t>
        </w:r>
      </w:hyperlink>
      <w:r w:rsidRPr="004673C5">
        <w:rPr>
          <w:i/>
          <w:sz w:val="28"/>
          <w:szCs w:val="28"/>
        </w:rPr>
        <w:t xml:space="preserve"> в бюджет субъекта Российской Федерации (местный бюджет), отраженных на лицевом счете для учета операций со средствами, поступающими во временное распоряжение получателей средств бюджета Российской Федерации (местного бюджета), орган государственной власти субъекта Российской </w:t>
      </w:r>
      <w:r w:rsidRPr="004673C5">
        <w:rPr>
          <w:i/>
          <w:sz w:val="28"/>
          <w:szCs w:val="28"/>
        </w:rPr>
        <w:lastRenderedPageBreak/>
        <w:t>Федерации (муниципального образования) принимает меры к возврату их в установленном порядке в федеральный бюджет.</w:t>
      </w:r>
    </w:p>
    <w:p w:rsidR="00E62F93" w:rsidRPr="004673C5" w:rsidRDefault="00E62F93" w:rsidP="0046735E">
      <w:pPr>
        <w:autoSpaceDE w:val="0"/>
        <w:autoSpaceDN w:val="0"/>
        <w:adjustRightInd w:val="0"/>
        <w:ind w:firstLine="540"/>
        <w:jc w:val="both"/>
        <w:rPr>
          <w:snapToGrid w:val="0"/>
          <w:sz w:val="32"/>
          <w:szCs w:val="32"/>
        </w:rPr>
      </w:pPr>
    </w:p>
    <w:p w:rsidR="00F4325C" w:rsidRPr="004673C5" w:rsidRDefault="0046735E" w:rsidP="00F4325C">
      <w:pPr>
        <w:autoSpaceDE w:val="0"/>
        <w:autoSpaceDN w:val="0"/>
        <w:adjustRightInd w:val="0"/>
        <w:ind w:firstLine="540"/>
        <w:jc w:val="both"/>
        <w:rPr>
          <w:snapToGrid w:val="0"/>
          <w:sz w:val="32"/>
          <w:szCs w:val="32"/>
        </w:rPr>
      </w:pPr>
      <w:r w:rsidRPr="004673C5">
        <w:rPr>
          <w:snapToGrid w:val="0"/>
          <w:sz w:val="32"/>
          <w:szCs w:val="32"/>
        </w:rPr>
        <w:t>6. </w:t>
      </w:r>
      <w:r w:rsidR="00F4325C" w:rsidRPr="004673C5">
        <w:rPr>
          <w:snapToGrid w:val="0"/>
          <w:sz w:val="32"/>
          <w:szCs w:val="32"/>
        </w:rPr>
        <w:t>В результате проведенной работы Минстроя России совместно с ФКУ «Объединенная дирекция» для завершения мероприятий по обеспечение жильем граждан, уволенных с военной службы (службы), и приравненных к ним лиц в Федерально</w:t>
      </w:r>
      <w:r w:rsidR="00DC43C3" w:rsidRPr="004673C5">
        <w:rPr>
          <w:snapToGrid w:val="0"/>
          <w:sz w:val="32"/>
          <w:szCs w:val="32"/>
        </w:rPr>
        <w:t>м</w:t>
      </w:r>
      <w:r w:rsidR="00F4325C" w:rsidRPr="004673C5">
        <w:rPr>
          <w:snapToGrid w:val="0"/>
          <w:sz w:val="32"/>
          <w:szCs w:val="32"/>
        </w:rPr>
        <w:t xml:space="preserve"> закон</w:t>
      </w:r>
      <w:r w:rsidR="00DC43C3" w:rsidRPr="004673C5">
        <w:rPr>
          <w:snapToGrid w:val="0"/>
          <w:sz w:val="32"/>
          <w:szCs w:val="32"/>
        </w:rPr>
        <w:t>е от 5 декабря 2017 г. № 362-ФЗ</w:t>
      </w:r>
      <w:r w:rsidR="00F4325C" w:rsidRPr="004673C5">
        <w:rPr>
          <w:snapToGrid w:val="0"/>
          <w:sz w:val="32"/>
          <w:szCs w:val="32"/>
        </w:rPr>
        <w:t xml:space="preserve"> «О федеральном бюджете на 2018 год и на плановый период 2019 и 2020 годов» предусмотрены бюджетные ассигнования на 2018 год в объеме </w:t>
      </w:r>
      <w:r w:rsidR="00F4325C" w:rsidRPr="004673C5">
        <w:rPr>
          <w:b/>
          <w:snapToGrid w:val="0"/>
          <w:sz w:val="32"/>
          <w:szCs w:val="32"/>
        </w:rPr>
        <w:t>693,8</w:t>
      </w:r>
      <w:r w:rsidR="00F4325C" w:rsidRPr="004673C5">
        <w:rPr>
          <w:snapToGrid w:val="0"/>
          <w:sz w:val="32"/>
          <w:szCs w:val="32"/>
        </w:rPr>
        <w:t xml:space="preserve"> млн. рублей (</w:t>
      </w:r>
      <w:r w:rsidR="00F4325C" w:rsidRPr="004673C5">
        <w:rPr>
          <w:b/>
          <w:snapToGrid w:val="0"/>
          <w:sz w:val="32"/>
          <w:szCs w:val="32"/>
        </w:rPr>
        <w:t>100</w:t>
      </w:r>
      <w:r w:rsidR="00F4325C" w:rsidRPr="004673C5">
        <w:rPr>
          <w:snapToGrid w:val="0"/>
          <w:sz w:val="32"/>
          <w:szCs w:val="32"/>
        </w:rPr>
        <w:t xml:space="preserve"> % от заявленной субъектами Российской Федерации потребности в средствах субвенций). </w:t>
      </w:r>
      <w:r w:rsidR="00E2575C" w:rsidRPr="004673C5">
        <w:rPr>
          <w:snapToGrid w:val="0"/>
          <w:sz w:val="32"/>
          <w:szCs w:val="32"/>
        </w:rPr>
        <w:t>(таблица 27 приложения 33)</w:t>
      </w:r>
      <w:r w:rsidR="00F4325C" w:rsidRPr="004673C5">
        <w:rPr>
          <w:snapToGrid w:val="0"/>
          <w:sz w:val="32"/>
          <w:szCs w:val="32"/>
        </w:rPr>
        <w:t>.</w:t>
      </w:r>
    </w:p>
    <w:p w:rsidR="00F4325C" w:rsidRPr="004673C5" w:rsidRDefault="00F4325C" w:rsidP="00F4325C">
      <w:pPr>
        <w:autoSpaceDE w:val="0"/>
        <w:autoSpaceDN w:val="0"/>
        <w:adjustRightInd w:val="0"/>
        <w:ind w:firstLine="540"/>
        <w:jc w:val="both"/>
        <w:rPr>
          <w:snapToGrid w:val="0"/>
          <w:sz w:val="32"/>
          <w:szCs w:val="32"/>
        </w:rPr>
      </w:pPr>
      <w:r w:rsidRPr="004673C5">
        <w:rPr>
          <w:snapToGrid w:val="0"/>
          <w:sz w:val="32"/>
          <w:szCs w:val="32"/>
        </w:rPr>
        <w:t>- в дальнейшем заявки об увеличении финансирования рассматриваться не будут!</w:t>
      </w:r>
    </w:p>
    <w:p w:rsidR="00F4325C" w:rsidRPr="004673C5" w:rsidRDefault="007D092F" w:rsidP="00F4325C">
      <w:pPr>
        <w:autoSpaceDE w:val="0"/>
        <w:autoSpaceDN w:val="0"/>
        <w:adjustRightInd w:val="0"/>
        <w:ind w:firstLine="540"/>
        <w:jc w:val="both"/>
        <w:rPr>
          <w:snapToGrid w:val="0"/>
          <w:sz w:val="32"/>
          <w:szCs w:val="32"/>
        </w:rPr>
      </w:pPr>
      <w:r w:rsidRPr="004673C5">
        <w:rPr>
          <w:snapToGrid w:val="0"/>
          <w:sz w:val="32"/>
          <w:szCs w:val="32"/>
        </w:rPr>
        <w:t>При этом отмечается, что в соответствии с письмом Минстроя России от 3 мая 2017 г. № 15401-ЕС/05 предложено представить до 1 июня 2017 года сведения о потребности в субвенциях на 2018 год. Однако ряд субъектов указанные запрошенные сведения представляли и в июне</w:t>
      </w:r>
      <w:proofErr w:type="gramStart"/>
      <w:r w:rsidRPr="004673C5">
        <w:rPr>
          <w:snapToGrid w:val="0"/>
          <w:sz w:val="32"/>
          <w:szCs w:val="32"/>
        </w:rPr>
        <w:t>.</w:t>
      </w:r>
      <w:proofErr w:type="gramEnd"/>
      <w:r w:rsidRPr="004673C5">
        <w:rPr>
          <w:snapToGrid w:val="0"/>
          <w:sz w:val="32"/>
          <w:szCs w:val="32"/>
        </w:rPr>
        <w:t xml:space="preserve"> и в июле. А Оренбургская область вообще представила указанные сведения письмом от 9 </w:t>
      </w:r>
      <w:r w:rsidRPr="004673C5">
        <w:rPr>
          <w:snapToGrid w:val="0"/>
          <w:sz w:val="32"/>
          <w:szCs w:val="32"/>
        </w:rPr>
        <w:lastRenderedPageBreak/>
        <w:t>октября, когда проект бюджета уде находился в Государственной Думе.</w:t>
      </w:r>
    </w:p>
    <w:p w:rsidR="00DC43C3" w:rsidRPr="004673C5" w:rsidRDefault="00DC43C3" w:rsidP="00F4325C">
      <w:pPr>
        <w:autoSpaceDE w:val="0"/>
        <w:autoSpaceDN w:val="0"/>
        <w:adjustRightInd w:val="0"/>
        <w:ind w:firstLine="540"/>
        <w:jc w:val="both"/>
        <w:rPr>
          <w:snapToGrid w:val="0"/>
          <w:sz w:val="32"/>
          <w:szCs w:val="32"/>
        </w:rPr>
      </w:pPr>
      <w:r w:rsidRPr="004673C5">
        <w:rPr>
          <w:snapToGrid w:val="0"/>
          <w:sz w:val="32"/>
          <w:szCs w:val="32"/>
        </w:rPr>
        <w:t>7. В целях организации мероприятий по обеспечению в 2018 году граждан, уволенных с вое</w:t>
      </w:r>
      <w:r w:rsidR="004673C5">
        <w:rPr>
          <w:snapToGrid w:val="0"/>
          <w:sz w:val="32"/>
          <w:szCs w:val="32"/>
        </w:rPr>
        <w:t>нной службы, пи</w:t>
      </w:r>
      <w:r w:rsidRPr="004673C5">
        <w:rPr>
          <w:snapToGrid w:val="0"/>
          <w:sz w:val="32"/>
          <w:szCs w:val="32"/>
        </w:rPr>
        <w:t>сьмом Минстроя России от 1 декабря 2017 г. № 44409-ЮГ/05 субъектам Российской Федерации предложено:</w:t>
      </w:r>
    </w:p>
    <w:p w:rsidR="00DC43C3" w:rsidRPr="004673C5" w:rsidRDefault="00DC43C3" w:rsidP="00F4325C">
      <w:pPr>
        <w:autoSpaceDE w:val="0"/>
        <w:autoSpaceDN w:val="0"/>
        <w:adjustRightInd w:val="0"/>
        <w:ind w:firstLine="540"/>
        <w:jc w:val="both"/>
        <w:rPr>
          <w:snapToGrid w:val="0"/>
          <w:sz w:val="32"/>
          <w:szCs w:val="32"/>
        </w:rPr>
      </w:pPr>
      <w:r w:rsidRPr="004673C5">
        <w:rPr>
          <w:snapToGrid w:val="0"/>
          <w:sz w:val="32"/>
          <w:szCs w:val="32"/>
        </w:rPr>
        <w:t xml:space="preserve">- </w:t>
      </w:r>
      <w:r w:rsidRPr="004673C5">
        <w:rPr>
          <w:sz w:val="32"/>
          <w:szCs w:val="32"/>
        </w:rPr>
        <w:t xml:space="preserve">в срок </w:t>
      </w:r>
      <w:r w:rsidRPr="004673C5">
        <w:rPr>
          <w:b/>
          <w:sz w:val="32"/>
          <w:szCs w:val="32"/>
        </w:rPr>
        <w:t>до 15 января 2017 года</w:t>
      </w:r>
      <w:r w:rsidRPr="004673C5">
        <w:rPr>
          <w:sz w:val="32"/>
          <w:szCs w:val="32"/>
        </w:rPr>
        <w:t xml:space="preserve"> представить </w:t>
      </w:r>
      <w:r w:rsidR="005918F0" w:rsidRPr="004673C5">
        <w:rPr>
          <w:sz w:val="32"/>
          <w:szCs w:val="32"/>
        </w:rPr>
        <w:br/>
      </w:r>
      <w:r w:rsidRPr="004673C5">
        <w:rPr>
          <w:sz w:val="32"/>
          <w:szCs w:val="32"/>
        </w:rPr>
        <w:t xml:space="preserve">в Министерство строительства и жилищно-коммунального хозяйства Российской Федерации Заявки на предоставление субвенций по форме, утвержденной постановлением </w:t>
      </w:r>
      <w:r w:rsidRPr="004673C5">
        <w:rPr>
          <w:bCs/>
          <w:sz w:val="32"/>
          <w:szCs w:val="32"/>
        </w:rPr>
        <w:t>Правительства Российской Федерации от 21 марта 2016 г. № 216</w:t>
      </w:r>
      <w:r w:rsidRPr="004673C5">
        <w:rPr>
          <w:sz w:val="32"/>
          <w:szCs w:val="32"/>
        </w:rPr>
        <w:t xml:space="preserve"> (через ФКУ «Объединенная дирекция» Минстроя России</w:t>
      </w:r>
    </w:p>
    <w:p w:rsidR="00DC43C3" w:rsidRPr="004673C5" w:rsidRDefault="00DC43C3" w:rsidP="00F4325C">
      <w:pPr>
        <w:autoSpaceDE w:val="0"/>
        <w:autoSpaceDN w:val="0"/>
        <w:adjustRightInd w:val="0"/>
        <w:ind w:firstLine="540"/>
        <w:jc w:val="both"/>
        <w:rPr>
          <w:sz w:val="32"/>
          <w:szCs w:val="32"/>
        </w:rPr>
      </w:pPr>
      <w:r w:rsidRPr="004673C5">
        <w:rPr>
          <w:snapToGrid w:val="0"/>
          <w:sz w:val="32"/>
          <w:szCs w:val="32"/>
        </w:rPr>
        <w:t xml:space="preserve">- </w:t>
      </w:r>
      <w:r w:rsidRPr="004673C5">
        <w:rPr>
          <w:sz w:val="32"/>
          <w:szCs w:val="32"/>
        </w:rPr>
        <w:t xml:space="preserve">в срок до 22 декабря 2017 г. представить </w:t>
      </w:r>
      <w:r w:rsidR="005918F0" w:rsidRPr="004673C5">
        <w:rPr>
          <w:sz w:val="32"/>
          <w:szCs w:val="32"/>
        </w:rPr>
        <w:br/>
      </w:r>
      <w:r w:rsidRPr="004673C5">
        <w:rPr>
          <w:sz w:val="32"/>
          <w:szCs w:val="32"/>
        </w:rPr>
        <w:t>в Минстрой России прогноз кассовых выплат по расходам федерального бюджета на 2018 год для реализации мероприятий по обеспечению жилыми помещениями граждан, уволенных с военной службы (службы), по установленной форме.</w:t>
      </w:r>
    </w:p>
    <w:p w:rsidR="00846047" w:rsidRPr="004673C5" w:rsidRDefault="00846047" w:rsidP="00F4325C">
      <w:pPr>
        <w:autoSpaceDE w:val="0"/>
        <w:autoSpaceDN w:val="0"/>
        <w:adjustRightInd w:val="0"/>
        <w:ind w:firstLine="540"/>
        <w:jc w:val="both"/>
        <w:rPr>
          <w:sz w:val="32"/>
          <w:szCs w:val="32"/>
        </w:rPr>
      </w:pPr>
      <w:r w:rsidRPr="004673C5">
        <w:rPr>
          <w:sz w:val="32"/>
          <w:szCs w:val="32"/>
        </w:rPr>
        <w:t xml:space="preserve">Образцы указанных документов и инструкция по их заполнению можно найти на сайте ФКУ «Объединенная дирекция» Минстроя России – </w:t>
      </w:r>
      <w:proofErr w:type="spellStart"/>
      <w:r w:rsidRPr="004673C5">
        <w:rPr>
          <w:sz w:val="32"/>
          <w:szCs w:val="32"/>
          <w:lang w:val="en-US"/>
        </w:rPr>
        <w:t>pvgo</w:t>
      </w:r>
      <w:proofErr w:type="spellEnd"/>
      <w:r w:rsidRPr="004673C5">
        <w:rPr>
          <w:sz w:val="32"/>
          <w:szCs w:val="32"/>
        </w:rPr>
        <w:t>.</w:t>
      </w:r>
      <w:proofErr w:type="spellStart"/>
      <w:r w:rsidRPr="004673C5">
        <w:rPr>
          <w:sz w:val="32"/>
          <w:szCs w:val="32"/>
          <w:lang w:val="en-US"/>
        </w:rPr>
        <w:t>ru</w:t>
      </w:r>
      <w:proofErr w:type="spellEnd"/>
      <w:r w:rsidRPr="004673C5">
        <w:rPr>
          <w:sz w:val="32"/>
          <w:szCs w:val="32"/>
        </w:rPr>
        <w:t>/</w:t>
      </w:r>
    </w:p>
    <w:p w:rsidR="00846047" w:rsidRPr="004673C5" w:rsidRDefault="00846047" w:rsidP="00F4325C">
      <w:pPr>
        <w:autoSpaceDE w:val="0"/>
        <w:autoSpaceDN w:val="0"/>
        <w:adjustRightInd w:val="0"/>
        <w:ind w:firstLine="540"/>
        <w:jc w:val="both"/>
        <w:rPr>
          <w:sz w:val="32"/>
          <w:szCs w:val="32"/>
        </w:rPr>
      </w:pPr>
    </w:p>
    <w:p w:rsidR="00DC43C3" w:rsidRPr="004673C5" w:rsidRDefault="00DC43C3" w:rsidP="00F4325C">
      <w:pPr>
        <w:autoSpaceDE w:val="0"/>
        <w:autoSpaceDN w:val="0"/>
        <w:adjustRightInd w:val="0"/>
        <w:ind w:firstLine="540"/>
        <w:jc w:val="both"/>
        <w:rPr>
          <w:snapToGrid w:val="0"/>
          <w:sz w:val="32"/>
          <w:szCs w:val="32"/>
        </w:rPr>
      </w:pPr>
      <w:r w:rsidRPr="004673C5">
        <w:rPr>
          <w:sz w:val="32"/>
          <w:szCs w:val="32"/>
        </w:rPr>
        <w:lastRenderedPageBreak/>
        <w:t>Прошу обеспечить представление в Минстрой России указанных документов</w:t>
      </w:r>
      <w:r w:rsidR="00846047" w:rsidRPr="004673C5">
        <w:rPr>
          <w:sz w:val="32"/>
          <w:szCs w:val="32"/>
        </w:rPr>
        <w:t xml:space="preserve"> в установленные сроки.</w:t>
      </w:r>
    </w:p>
    <w:p w:rsidR="00DC43C3" w:rsidRPr="004673C5" w:rsidRDefault="00DC43C3" w:rsidP="00F4325C">
      <w:pPr>
        <w:autoSpaceDE w:val="0"/>
        <w:autoSpaceDN w:val="0"/>
        <w:adjustRightInd w:val="0"/>
        <w:ind w:firstLine="540"/>
        <w:jc w:val="both"/>
        <w:rPr>
          <w:snapToGrid w:val="0"/>
          <w:sz w:val="32"/>
          <w:szCs w:val="32"/>
        </w:rPr>
      </w:pPr>
    </w:p>
    <w:p w:rsidR="00DC43C3" w:rsidRPr="004673C5" w:rsidRDefault="00DC43C3" w:rsidP="00F4325C">
      <w:pPr>
        <w:autoSpaceDE w:val="0"/>
        <w:autoSpaceDN w:val="0"/>
        <w:adjustRightInd w:val="0"/>
        <w:ind w:firstLine="540"/>
        <w:jc w:val="both"/>
        <w:rPr>
          <w:snapToGrid w:val="0"/>
          <w:sz w:val="32"/>
          <w:szCs w:val="32"/>
        </w:rPr>
      </w:pPr>
    </w:p>
    <w:p w:rsidR="00785EBF" w:rsidRPr="004673C5" w:rsidRDefault="00DC43C3" w:rsidP="00F436EB">
      <w:pPr>
        <w:autoSpaceDE w:val="0"/>
        <w:autoSpaceDN w:val="0"/>
        <w:adjustRightInd w:val="0"/>
        <w:ind w:firstLine="540"/>
        <w:jc w:val="both"/>
        <w:rPr>
          <w:snapToGrid w:val="0"/>
          <w:sz w:val="32"/>
          <w:szCs w:val="32"/>
        </w:rPr>
      </w:pPr>
      <w:r w:rsidRPr="004673C5">
        <w:rPr>
          <w:snapToGrid w:val="0"/>
          <w:sz w:val="32"/>
          <w:szCs w:val="32"/>
        </w:rPr>
        <w:t>8</w:t>
      </w:r>
      <w:r w:rsidR="00785EBF" w:rsidRPr="004673C5">
        <w:rPr>
          <w:snapToGrid w:val="0"/>
          <w:sz w:val="32"/>
          <w:szCs w:val="32"/>
        </w:rPr>
        <w:t>.</w:t>
      </w:r>
      <w:r w:rsidRPr="004673C5">
        <w:rPr>
          <w:snapToGrid w:val="0"/>
          <w:sz w:val="32"/>
          <w:szCs w:val="32"/>
        </w:rPr>
        <w:t xml:space="preserve"> В</w:t>
      </w:r>
      <w:r w:rsidR="00785EBF" w:rsidRPr="004673C5">
        <w:rPr>
          <w:snapToGrid w:val="0"/>
          <w:sz w:val="32"/>
          <w:szCs w:val="32"/>
        </w:rPr>
        <w:t xml:space="preserve"> дальнейшем федеральное финансирование указанных мероприятий будет завершено, бремя финансирования ляжет на бюджет субъектов.</w:t>
      </w:r>
    </w:p>
    <w:p w:rsidR="00A13374" w:rsidRPr="004673C5" w:rsidRDefault="00785EBF" w:rsidP="00F436EB">
      <w:pPr>
        <w:autoSpaceDE w:val="0"/>
        <w:autoSpaceDN w:val="0"/>
        <w:adjustRightInd w:val="0"/>
        <w:ind w:firstLine="540"/>
        <w:jc w:val="both"/>
        <w:rPr>
          <w:snapToGrid w:val="0"/>
          <w:sz w:val="32"/>
          <w:szCs w:val="32"/>
        </w:rPr>
      </w:pPr>
      <w:r w:rsidRPr="004673C5">
        <w:rPr>
          <w:snapToGrid w:val="0"/>
          <w:sz w:val="32"/>
          <w:szCs w:val="32"/>
        </w:rPr>
        <w:t>8</w:t>
      </w:r>
      <w:r w:rsidR="00A13374" w:rsidRPr="004673C5">
        <w:rPr>
          <w:snapToGrid w:val="0"/>
          <w:sz w:val="32"/>
          <w:szCs w:val="32"/>
        </w:rPr>
        <w:t>. В итоге выступления настоятельно рекомендуется:</w:t>
      </w:r>
    </w:p>
    <w:p w:rsidR="00A13374" w:rsidRPr="004673C5" w:rsidRDefault="00A13374" w:rsidP="00F436EB">
      <w:pPr>
        <w:autoSpaceDE w:val="0"/>
        <w:autoSpaceDN w:val="0"/>
        <w:adjustRightInd w:val="0"/>
        <w:ind w:firstLine="540"/>
        <w:jc w:val="both"/>
        <w:rPr>
          <w:snapToGrid w:val="0"/>
          <w:sz w:val="32"/>
          <w:szCs w:val="32"/>
        </w:rPr>
      </w:pPr>
      <w:r w:rsidRPr="004673C5">
        <w:rPr>
          <w:snapToGrid w:val="0"/>
          <w:sz w:val="32"/>
          <w:szCs w:val="32"/>
        </w:rPr>
        <w:t>-проанализировать состояние дел по обеспечению жильем граждан, уволенных с военной службы (службы), и приравненных к ним лиц;</w:t>
      </w:r>
    </w:p>
    <w:p w:rsidR="004F7B4D" w:rsidRPr="004673C5" w:rsidRDefault="00A13374" w:rsidP="00F436EB">
      <w:pPr>
        <w:autoSpaceDE w:val="0"/>
        <w:autoSpaceDN w:val="0"/>
        <w:adjustRightInd w:val="0"/>
        <w:ind w:firstLine="540"/>
        <w:jc w:val="both"/>
        <w:rPr>
          <w:snapToGrid w:val="0"/>
          <w:sz w:val="32"/>
          <w:szCs w:val="32"/>
        </w:rPr>
      </w:pPr>
      <w:r w:rsidRPr="004673C5">
        <w:rPr>
          <w:snapToGrid w:val="0"/>
          <w:sz w:val="32"/>
          <w:szCs w:val="32"/>
        </w:rPr>
        <w:t xml:space="preserve">- принять все меры по своевременному списанию и полному освоению выделенных средств субвенций, в том числе путем </w:t>
      </w:r>
      <w:r w:rsidR="00110229" w:rsidRPr="004673C5">
        <w:rPr>
          <w:snapToGrid w:val="0"/>
          <w:sz w:val="32"/>
          <w:szCs w:val="32"/>
        </w:rPr>
        <w:t>их перечисления</w:t>
      </w:r>
      <w:r w:rsidR="00735CA7" w:rsidRPr="004673C5">
        <w:rPr>
          <w:snapToGrid w:val="0"/>
          <w:sz w:val="32"/>
          <w:szCs w:val="32"/>
        </w:rPr>
        <w:t xml:space="preserve"> </w:t>
      </w:r>
      <w:r w:rsidR="00110229" w:rsidRPr="004673C5">
        <w:rPr>
          <w:snapToGrid w:val="0"/>
          <w:sz w:val="32"/>
          <w:szCs w:val="32"/>
        </w:rPr>
        <w:t>2017 года на счета временного распоряжения</w:t>
      </w:r>
      <w:r w:rsidRPr="004673C5">
        <w:rPr>
          <w:snapToGrid w:val="0"/>
          <w:sz w:val="32"/>
          <w:szCs w:val="32"/>
        </w:rPr>
        <w:t>;</w:t>
      </w:r>
    </w:p>
    <w:p w:rsidR="00F4325C" w:rsidRPr="004673C5" w:rsidRDefault="00F4325C" w:rsidP="00F436EB">
      <w:pPr>
        <w:autoSpaceDE w:val="0"/>
        <w:autoSpaceDN w:val="0"/>
        <w:adjustRightInd w:val="0"/>
        <w:ind w:firstLine="540"/>
        <w:jc w:val="both"/>
        <w:rPr>
          <w:snapToGrid w:val="0"/>
          <w:sz w:val="32"/>
          <w:szCs w:val="32"/>
        </w:rPr>
      </w:pPr>
      <w:r w:rsidRPr="004673C5">
        <w:rPr>
          <w:snapToGrid w:val="0"/>
          <w:sz w:val="32"/>
          <w:szCs w:val="32"/>
        </w:rPr>
        <w:t>- уже начать подготовительную работу по освоению в 2018 году средств субвенций;</w:t>
      </w:r>
    </w:p>
    <w:p w:rsidR="00785EBF" w:rsidRPr="004673C5" w:rsidRDefault="00785EBF" w:rsidP="00785EBF">
      <w:pPr>
        <w:autoSpaceDE w:val="0"/>
        <w:autoSpaceDN w:val="0"/>
        <w:adjustRightInd w:val="0"/>
        <w:ind w:firstLine="540"/>
        <w:jc w:val="both"/>
        <w:rPr>
          <w:snapToGrid w:val="0"/>
          <w:sz w:val="32"/>
          <w:szCs w:val="32"/>
        </w:rPr>
      </w:pPr>
      <w:r w:rsidRPr="004673C5">
        <w:rPr>
          <w:snapToGrid w:val="0"/>
          <w:sz w:val="32"/>
          <w:szCs w:val="32"/>
        </w:rPr>
        <w:t>- при возникновении вопросо</w:t>
      </w:r>
      <w:r w:rsidR="004673C5">
        <w:rPr>
          <w:snapToGrid w:val="0"/>
          <w:sz w:val="32"/>
          <w:szCs w:val="32"/>
        </w:rPr>
        <w:t>в обращаться в Минстрой России к</w:t>
      </w:r>
      <w:r w:rsidRPr="004673C5">
        <w:rPr>
          <w:snapToGrid w:val="0"/>
          <w:sz w:val="32"/>
          <w:szCs w:val="32"/>
        </w:rPr>
        <w:t>о мне по эл. почте (у всех есть), звонить по телефону:</w:t>
      </w:r>
      <w:r w:rsidR="004E1C39" w:rsidRPr="004673C5">
        <w:rPr>
          <w:snapToGrid w:val="0"/>
          <w:sz w:val="32"/>
          <w:szCs w:val="32"/>
        </w:rPr>
        <w:t xml:space="preserve"> 8-495-647-15-80 (доб. 58035)</w:t>
      </w:r>
      <w:r w:rsidR="004673C5">
        <w:rPr>
          <w:snapToGrid w:val="0"/>
          <w:sz w:val="32"/>
          <w:szCs w:val="32"/>
        </w:rPr>
        <w:t>;</w:t>
      </w:r>
    </w:p>
    <w:p w:rsidR="00785EBF" w:rsidRPr="00E62F93" w:rsidRDefault="00785EBF" w:rsidP="00F436EB">
      <w:pPr>
        <w:autoSpaceDE w:val="0"/>
        <w:autoSpaceDN w:val="0"/>
        <w:adjustRightInd w:val="0"/>
        <w:ind w:firstLine="540"/>
        <w:jc w:val="both"/>
        <w:rPr>
          <w:snapToGrid w:val="0"/>
          <w:sz w:val="32"/>
          <w:szCs w:val="32"/>
        </w:rPr>
      </w:pPr>
      <w:r w:rsidRPr="004673C5">
        <w:rPr>
          <w:snapToGrid w:val="0"/>
          <w:sz w:val="32"/>
          <w:szCs w:val="32"/>
        </w:rPr>
        <w:lastRenderedPageBreak/>
        <w:t>- при отсутствии на семинаре сотрудников, занимающихся дан</w:t>
      </w:r>
      <w:r w:rsidRPr="00E62F93">
        <w:rPr>
          <w:snapToGrid w:val="0"/>
          <w:sz w:val="32"/>
          <w:szCs w:val="32"/>
        </w:rPr>
        <w:t>ным направлением, просьба довести данную информацию.</w:t>
      </w:r>
    </w:p>
    <w:p w:rsidR="005918F0" w:rsidRPr="00E62F93" w:rsidRDefault="005918F0" w:rsidP="00F436EB">
      <w:pPr>
        <w:autoSpaceDE w:val="0"/>
        <w:autoSpaceDN w:val="0"/>
        <w:adjustRightInd w:val="0"/>
        <w:ind w:firstLine="540"/>
        <w:jc w:val="both"/>
        <w:rPr>
          <w:snapToGrid w:val="0"/>
          <w:sz w:val="32"/>
          <w:szCs w:val="32"/>
        </w:rPr>
      </w:pPr>
      <w:r w:rsidRPr="00E62F93">
        <w:rPr>
          <w:snapToGrid w:val="0"/>
          <w:sz w:val="32"/>
          <w:szCs w:val="32"/>
        </w:rPr>
        <w:t>Проблемные вопроса по жилищному обеспечению граждан, уволенных с военной службы (службы), и п</w:t>
      </w:r>
      <w:r w:rsidR="004673C5">
        <w:rPr>
          <w:snapToGrid w:val="0"/>
          <w:sz w:val="32"/>
          <w:szCs w:val="32"/>
        </w:rPr>
        <w:t>ри</w:t>
      </w:r>
      <w:r w:rsidRPr="00E62F93">
        <w:rPr>
          <w:snapToGrid w:val="0"/>
          <w:sz w:val="32"/>
          <w:szCs w:val="32"/>
        </w:rPr>
        <w:t>равненных к ним лиц мы обсудим сегодня на круглом столе.</w:t>
      </w:r>
    </w:p>
    <w:p w:rsidR="005918F0" w:rsidRPr="00E62F93" w:rsidRDefault="005918F0" w:rsidP="00F436EB">
      <w:pPr>
        <w:autoSpaceDE w:val="0"/>
        <w:autoSpaceDN w:val="0"/>
        <w:adjustRightInd w:val="0"/>
        <w:ind w:firstLine="540"/>
        <w:jc w:val="both"/>
        <w:rPr>
          <w:snapToGrid w:val="0"/>
          <w:sz w:val="32"/>
          <w:szCs w:val="32"/>
        </w:rPr>
      </w:pPr>
    </w:p>
    <w:sectPr w:rsidR="005918F0" w:rsidRPr="00E62F93" w:rsidSect="00011306">
      <w:headerReference w:type="even" r:id="rId8"/>
      <w:headerReference w:type="default" r:id="rId9"/>
      <w:pgSz w:w="8419" w:h="11906" w:orient="landscape"/>
      <w:pgMar w:top="1134" w:right="851" w:bottom="719" w:left="851" w:header="709" w:footer="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7B9" w:rsidRDefault="003117B9">
      <w:r>
        <w:separator/>
      </w:r>
    </w:p>
  </w:endnote>
  <w:endnote w:type="continuationSeparator" w:id="0">
    <w:p w:rsidR="003117B9" w:rsidRDefault="003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7B9" w:rsidRDefault="003117B9">
      <w:r>
        <w:separator/>
      </w:r>
    </w:p>
  </w:footnote>
  <w:footnote w:type="continuationSeparator" w:id="0">
    <w:p w:rsidR="003117B9" w:rsidRDefault="00311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26" w:rsidRDefault="00A103D0" w:rsidP="00C25899">
    <w:pPr>
      <w:pStyle w:val="a3"/>
      <w:framePr w:wrap="around" w:vAnchor="text" w:hAnchor="margin" w:xAlign="center" w:y="1"/>
      <w:rPr>
        <w:rStyle w:val="a6"/>
      </w:rPr>
    </w:pPr>
    <w:r>
      <w:rPr>
        <w:rStyle w:val="a6"/>
      </w:rPr>
      <w:fldChar w:fldCharType="begin"/>
    </w:r>
    <w:r w:rsidR="00BC6726">
      <w:rPr>
        <w:rStyle w:val="a6"/>
      </w:rPr>
      <w:instrText xml:space="preserve">PAGE  </w:instrText>
    </w:r>
    <w:r>
      <w:rPr>
        <w:rStyle w:val="a6"/>
      </w:rPr>
      <w:fldChar w:fldCharType="separate"/>
    </w:r>
    <w:r w:rsidR="00BC6726">
      <w:rPr>
        <w:rStyle w:val="a6"/>
        <w:noProof/>
      </w:rPr>
      <w:t>4</w:t>
    </w:r>
    <w:r>
      <w:rPr>
        <w:rStyle w:val="a6"/>
      </w:rPr>
      <w:fldChar w:fldCharType="end"/>
    </w:r>
  </w:p>
  <w:p w:rsidR="00BC6726" w:rsidRDefault="00BC67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26" w:rsidRDefault="00A103D0" w:rsidP="00C25899">
    <w:pPr>
      <w:pStyle w:val="a3"/>
      <w:framePr w:wrap="around" w:vAnchor="text" w:hAnchor="margin" w:xAlign="center" w:y="1"/>
      <w:rPr>
        <w:rStyle w:val="a6"/>
      </w:rPr>
    </w:pPr>
    <w:r>
      <w:rPr>
        <w:rStyle w:val="a6"/>
      </w:rPr>
      <w:fldChar w:fldCharType="begin"/>
    </w:r>
    <w:r w:rsidR="00BC6726">
      <w:rPr>
        <w:rStyle w:val="a6"/>
      </w:rPr>
      <w:instrText xml:space="preserve">PAGE  </w:instrText>
    </w:r>
    <w:r>
      <w:rPr>
        <w:rStyle w:val="a6"/>
      </w:rPr>
      <w:fldChar w:fldCharType="separate"/>
    </w:r>
    <w:r w:rsidR="004673C5">
      <w:rPr>
        <w:rStyle w:val="a6"/>
        <w:noProof/>
      </w:rPr>
      <w:t>26</w:t>
    </w:r>
    <w:r>
      <w:rPr>
        <w:rStyle w:val="a6"/>
      </w:rPr>
      <w:fldChar w:fldCharType="end"/>
    </w:r>
  </w:p>
  <w:p w:rsidR="00BC6726" w:rsidRDefault="00BC67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0100"/>
    <w:multiLevelType w:val="hybridMultilevel"/>
    <w:tmpl w:val="71D20FC0"/>
    <w:lvl w:ilvl="0" w:tplc="FF527C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ABE3B3C"/>
    <w:multiLevelType w:val="multilevel"/>
    <w:tmpl w:val="4FEECD54"/>
    <w:lvl w:ilvl="0">
      <w:start w:val="1"/>
      <w:numFmt w:val="decimal"/>
      <w:lvlText w:val="%1."/>
      <w:lvlJc w:val="left"/>
      <w:pPr>
        <w:ind w:left="540" w:hanging="54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600" w:hanging="108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8100" w:hanging="180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980" w:hanging="2160"/>
      </w:pPr>
      <w:rPr>
        <w:rFonts w:hint="default"/>
      </w:rPr>
    </w:lvl>
    <w:lvl w:ilvl="8">
      <w:start w:val="1"/>
      <w:numFmt w:val="decimal"/>
      <w:lvlText w:val="%1.%2.%3.%4.%5.%6.%7.%8.%9."/>
      <w:lvlJc w:val="left"/>
      <w:pPr>
        <w:ind w:left="12600" w:hanging="2520"/>
      </w:pPr>
      <w:rPr>
        <w:rFonts w:hint="default"/>
      </w:rPr>
    </w:lvl>
  </w:abstractNum>
  <w:abstractNum w:abstractNumId="2" w15:restartNumberingAfterBreak="0">
    <w:nsid w:val="21CC4B5E"/>
    <w:multiLevelType w:val="multilevel"/>
    <w:tmpl w:val="64E642B4"/>
    <w:lvl w:ilvl="0">
      <w:start w:val="1"/>
      <w:numFmt w:val="upperRoman"/>
      <w:lvlText w:val="%1."/>
      <w:lvlJc w:val="left"/>
      <w:pPr>
        <w:ind w:left="1260" w:hanging="72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3060" w:hanging="108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860" w:hanging="1440"/>
      </w:pPr>
      <w:rPr>
        <w:rFonts w:hint="default"/>
      </w:rPr>
    </w:lvl>
    <w:lvl w:ilvl="5">
      <w:start w:val="1"/>
      <w:numFmt w:val="decimal"/>
      <w:isLgl/>
      <w:lvlText w:val="%1.%2.%3.%4.%5.%6."/>
      <w:lvlJc w:val="left"/>
      <w:pPr>
        <w:ind w:left="5940" w:hanging="1800"/>
      </w:pPr>
      <w:rPr>
        <w:rFonts w:hint="default"/>
      </w:rPr>
    </w:lvl>
    <w:lvl w:ilvl="6">
      <w:start w:val="1"/>
      <w:numFmt w:val="decimal"/>
      <w:isLgl/>
      <w:lvlText w:val="%1.%2.%3.%4.%5.%6.%7."/>
      <w:lvlJc w:val="left"/>
      <w:pPr>
        <w:ind w:left="6660" w:hanging="1800"/>
      </w:pPr>
      <w:rPr>
        <w:rFonts w:hint="default"/>
      </w:rPr>
    </w:lvl>
    <w:lvl w:ilvl="7">
      <w:start w:val="1"/>
      <w:numFmt w:val="decimal"/>
      <w:isLgl/>
      <w:lvlText w:val="%1.%2.%3.%4.%5.%6.%7.%8."/>
      <w:lvlJc w:val="left"/>
      <w:pPr>
        <w:ind w:left="7740" w:hanging="2160"/>
      </w:pPr>
      <w:rPr>
        <w:rFonts w:hint="default"/>
      </w:rPr>
    </w:lvl>
    <w:lvl w:ilvl="8">
      <w:start w:val="1"/>
      <w:numFmt w:val="decimal"/>
      <w:isLgl/>
      <w:lvlText w:val="%1.%2.%3.%4.%5.%6.%7.%8.%9."/>
      <w:lvlJc w:val="left"/>
      <w:pPr>
        <w:ind w:left="8820" w:hanging="2520"/>
      </w:pPr>
      <w:rPr>
        <w:rFonts w:hint="default"/>
      </w:rPr>
    </w:lvl>
  </w:abstractNum>
  <w:abstractNum w:abstractNumId="3" w15:restartNumberingAfterBreak="0">
    <w:nsid w:val="2DC92CBC"/>
    <w:multiLevelType w:val="hybridMultilevel"/>
    <w:tmpl w:val="0AD86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4033B1"/>
    <w:multiLevelType w:val="hybridMultilevel"/>
    <w:tmpl w:val="EAE8798A"/>
    <w:lvl w:ilvl="0" w:tplc="FB381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06"/>
    <w:rsid w:val="00001FFB"/>
    <w:rsid w:val="000060A7"/>
    <w:rsid w:val="00011306"/>
    <w:rsid w:val="00016D4A"/>
    <w:rsid w:val="0002114B"/>
    <w:rsid w:val="00021530"/>
    <w:rsid w:val="00025418"/>
    <w:rsid w:val="00025824"/>
    <w:rsid w:val="000309EA"/>
    <w:rsid w:val="00030F96"/>
    <w:rsid w:val="0003424C"/>
    <w:rsid w:val="000345D4"/>
    <w:rsid w:val="00041C99"/>
    <w:rsid w:val="00043E7F"/>
    <w:rsid w:val="000455C0"/>
    <w:rsid w:val="00045DF2"/>
    <w:rsid w:val="000522DC"/>
    <w:rsid w:val="00052C93"/>
    <w:rsid w:val="00053DBE"/>
    <w:rsid w:val="00060AC9"/>
    <w:rsid w:val="000612B4"/>
    <w:rsid w:val="00063044"/>
    <w:rsid w:val="000653E9"/>
    <w:rsid w:val="000665E9"/>
    <w:rsid w:val="000806F9"/>
    <w:rsid w:val="000847D9"/>
    <w:rsid w:val="00091291"/>
    <w:rsid w:val="00097441"/>
    <w:rsid w:val="000A4307"/>
    <w:rsid w:val="000A4491"/>
    <w:rsid w:val="000A6F94"/>
    <w:rsid w:val="000B144F"/>
    <w:rsid w:val="000B3B37"/>
    <w:rsid w:val="000B3BB3"/>
    <w:rsid w:val="000B441A"/>
    <w:rsid w:val="000B4A06"/>
    <w:rsid w:val="000B6CAE"/>
    <w:rsid w:val="000B75C7"/>
    <w:rsid w:val="000C0129"/>
    <w:rsid w:val="000C097A"/>
    <w:rsid w:val="000C2491"/>
    <w:rsid w:val="000C5FEF"/>
    <w:rsid w:val="000C73C3"/>
    <w:rsid w:val="000D06E5"/>
    <w:rsid w:val="000D7992"/>
    <w:rsid w:val="000E6834"/>
    <w:rsid w:val="000F149C"/>
    <w:rsid w:val="000F306D"/>
    <w:rsid w:val="000F4B24"/>
    <w:rsid w:val="000F6DFA"/>
    <w:rsid w:val="000F72EF"/>
    <w:rsid w:val="000F7EA2"/>
    <w:rsid w:val="000F7ED3"/>
    <w:rsid w:val="001044A6"/>
    <w:rsid w:val="001045E1"/>
    <w:rsid w:val="0010488B"/>
    <w:rsid w:val="00110143"/>
    <w:rsid w:val="00110229"/>
    <w:rsid w:val="001152BA"/>
    <w:rsid w:val="00117CD5"/>
    <w:rsid w:val="00123ED6"/>
    <w:rsid w:val="00130C2A"/>
    <w:rsid w:val="0013465E"/>
    <w:rsid w:val="001348A5"/>
    <w:rsid w:val="001444C9"/>
    <w:rsid w:val="001517A7"/>
    <w:rsid w:val="00153767"/>
    <w:rsid w:val="00155AB2"/>
    <w:rsid w:val="00160673"/>
    <w:rsid w:val="001705C6"/>
    <w:rsid w:val="001749F4"/>
    <w:rsid w:val="001765E8"/>
    <w:rsid w:val="0018338E"/>
    <w:rsid w:val="00187294"/>
    <w:rsid w:val="00187CE8"/>
    <w:rsid w:val="001900BA"/>
    <w:rsid w:val="001915ED"/>
    <w:rsid w:val="00195CC1"/>
    <w:rsid w:val="00195E28"/>
    <w:rsid w:val="001A0E90"/>
    <w:rsid w:val="001A0F7D"/>
    <w:rsid w:val="001A1174"/>
    <w:rsid w:val="001A32A0"/>
    <w:rsid w:val="001B35D9"/>
    <w:rsid w:val="001B3A2B"/>
    <w:rsid w:val="001B6CC9"/>
    <w:rsid w:val="001C00DD"/>
    <w:rsid w:val="001C17DA"/>
    <w:rsid w:val="001C2FE8"/>
    <w:rsid w:val="001C450C"/>
    <w:rsid w:val="001D1378"/>
    <w:rsid w:val="001D19C5"/>
    <w:rsid w:val="001D4362"/>
    <w:rsid w:val="001E024C"/>
    <w:rsid w:val="001E4930"/>
    <w:rsid w:val="001F2023"/>
    <w:rsid w:val="001F3DBE"/>
    <w:rsid w:val="001F70E7"/>
    <w:rsid w:val="001F7ED8"/>
    <w:rsid w:val="00200358"/>
    <w:rsid w:val="00204052"/>
    <w:rsid w:val="00206470"/>
    <w:rsid w:val="00207667"/>
    <w:rsid w:val="0021029E"/>
    <w:rsid w:val="00211A5F"/>
    <w:rsid w:val="00213A1B"/>
    <w:rsid w:val="00221189"/>
    <w:rsid w:val="00221D70"/>
    <w:rsid w:val="00225385"/>
    <w:rsid w:val="0023333A"/>
    <w:rsid w:val="0023433B"/>
    <w:rsid w:val="00237B74"/>
    <w:rsid w:val="00242FBD"/>
    <w:rsid w:val="00244D2D"/>
    <w:rsid w:val="00245845"/>
    <w:rsid w:val="00251AB3"/>
    <w:rsid w:val="0026008D"/>
    <w:rsid w:val="00271841"/>
    <w:rsid w:val="0027317E"/>
    <w:rsid w:val="00273678"/>
    <w:rsid w:val="00274A0F"/>
    <w:rsid w:val="002805BB"/>
    <w:rsid w:val="00280DC4"/>
    <w:rsid w:val="00285870"/>
    <w:rsid w:val="00287FEA"/>
    <w:rsid w:val="00290A92"/>
    <w:rsid w:val="00294B14"/>
    <w:rsid w:val="00294D9D"/>
    <w:rsid w:val="00295EBC"/>
    <w:rsid w:val="002A2D27"/>
    <w:rsid w:val="002A511E"/>
    <w:rsid w:val="002A5BCD"/>
    <w:rsid w:val="002B3384"/>
    <w:rsid w:val="002B52AE"/>
    <w:rsid w:val="002B753E"/>
    <w:rsid w:val="002C1944"/>
    <w:rsid w:val="002C3491"/>
    <w:rsid w:val="002C40C8"/>
    <w:rsid w:val="002C587D"/>
    <w:rsid w:val="002C7127"/>
    <w:rsid w:val="002C7619"/>
    <w:rsid w:val="002C7D22"/>
    <w:rsid w:val="002D03D9"/>
    <w:rsid w:val="002D05DA"/>
    <w:rsid w:val="002D4DA3"/>
    <w:rsid w:val="002D514C"/>
    <w:rsid w:val="002D66A4"/>
    <w:rsid w:val="002E0081"/>
    <w:rsid w:val="002E27FE"/>
    <w:rsid w:val="002E5260"/>
    <w:rsid w:val="002F7C1A"/>
    <w:rsid w:val="00301EA3"/>
    <w:rsid w:val="0030282A"/>
    <w:rsid w:val="00304E83"/>
    <w:rsid w:val="00305B0B"/>
    <w:rsid w:val="00306779"/>
    <w:rsid w:val="00310471"/>
    <w:rsid w:val="003117B9"/>
    <w:rsid w:val="00314E4D"/>
    <w:rsid w:val="0031522A"/>
    <w:rsid w:val="00316388"/>
    <w:rsid w:val="0032109C"/>
    <w:rsid w:val="00323530"/>
    <w:rsid w:val="00331874"/>
    <w:rsid w:val="003323B3"/>
    <w:rsid w:val="0033618C"/>
    <w:rsid w:val="00341EE6"/>
    <w:rsid w:val="00344391"/>
    <w:rsid w:val="00344E08"/>
    <w:rsid w:val="00351D3C"/>
    <w:rsid w:val="003540D5"/>
    <w:rsid w:val="003578E7"/>
    <w:rsid w:val="003601A0"/>
    <w:rsid w:val="00360EBE"/>
    <w:rsid w:val="003610C1"/>
    <w:rsid w:val="00364AD5"/>
    <w:rsid w:val="00380308"/>
    <w:rsid w:val="00382903"/>
    <w:rsid w:val="00385B43"/>
    <w:rsid w:val="00392D84"/>
    <w:rsid w:val="003939D4"/>
    <w:rsid w:val="003941B9"/>
    <w:rsid w:val="00396ABD"/>
    <w:rsid w:val="003A2323"/>
    <w:rsid w:val="003A6C51"/>
    <w:rsid w:val="003B0CCC"/>
    <w:rsid w:val="003B2E4D"/>
    <w:rsid w:val="003B3B1B"/>
    <w:rsid w:val="003B4571"/>
    <w:rsid w:val="003D1F38"/>
    <w:rsid w:val="003D45D5"/>
    <w:rsid w:val="003D499A"/>
    <w:rsid w:val="003D51E0"/>
    <w:rsid w:val="003D6138"/>
    <w:rsid w:val="003E26DF"/>
    <w:rsid w:val="003E40DC"/>
    <w:rsid w:val="003E4578"/>
    <w:rsid w:val="003E6FDB"/>
    <w:rsid w:val="003F00B2"/>
    <w:rsid w:val="003F3792"/>
    <w:rsid w:val="003F71D0"/>
    <w:rsid w:val="00401FC5"/>
    <w:rsid w:val="004034A1"/>
    <w:rsid w:val="00403777"/>
    <w:rsid w:val="004075B2"/>
    <w:rsid w:val="00410026"/>
    <w:rsid w:val="00414570"/>
    <w:rsid w:val="0041795E"/>
    <w:rsid w:val="00417AEF"/>
    <w:rsid w:val="00417DBD"/>
    <w:rsid w:val="00420633"/>
    <w:rsid w:val="00422EAC"/>
    <w:rsid w:val="0042333C"/>
    <w:rsid w:val="004415F6"/>
    <w:rsid w:val="00444640"/>
    <w:rsid w:val="004451BA"/>
    <w:rsid w:val="0044636E"/>
    <w:rsid w:val="0044679F"/>
    <w:rsid w:val="00446C30"/>
    <w:rsid w:val="00452C68"/>
    <w:rsid w:val="00454CFC"/>
    <w:rsid w:val="0046062C"/>
    <w:rsid w:val="004644C8"/>
    <w:rsid w:val="004648C8"/>
    <w:rsid w:val="00464AA1"/>
    <w:rsid w:val="00466DD1"/>
    <w:rsid w:val="0046735E"/>
    <w:rsid w:val="004673C5"/>
    <w:rsid w:val="0047151D"/>
    <w:rsid w:val="00477547"/>
    <w:rsid w:val="004845AE"/>
    <w:rsid w:val="00491E0B"/>
    <w:rsid w:val="004A091F"/>
    <w:rsid w:val="004A10A7"/>
    <w:rsid w:val="004A3CAB"/>
    <w:rsid w:val="004A5151"/>
    <w:rsid w:val="004B0527"/>
    <w:rsid w:val="004B1247"/>
    <w:rsid w:val="004B2310"/>
    <w:rsid w:val="004C14EA"/>
    <w:rsid w:val="004D73F0"/>
    <w:rsid w:val="004D778F"/>
    <w:rsid w:val="004E0DF9"/>
    <w:rsid w:val="004E1C39"/>
    <w:rsid w:val="004E1D8F"/>
    <w:rsid w:val="004E54B6"/>
    <w:rsid w:val="004E5942"/>
    <w:rsid w:val="004E6917"/>
    <w:rsid w:val="004E6D20"/>
    <w:rsid w:val="004F66D9"/>
    <w:rsid w:val="004F6EA0"/>
    <w:rsid w:val="004F7442"/>
    <w:rsid w:val="004F7B4D"/>
    <w:rsid w:val="00500B55"/>
    <w:rsid w:val="00500BA6"/>
    <w:rsid w:val="00502BE8"/>
    <w:rsid w:val="00503EC2"/>
    <w:rsid w:val="00506866"/>
    <w:rsid w:val="00507BA7"/>
    <w:rsid w:val="00510A6D"/>
    <w:rsid w:val="00511A2D"/>
    <w:rsid w:val="0051452E"/>
    <w:rsid w:val="00514D9C"/>
    <w:rsid w:val="00514E09"/>
    <w:rsid w:val="0051656D"/>
    <w:rsid w:val="00516A19"/>
    <w:rsid w:val="00520564"/>
    <w:rsid w:val="00525495"/>
    <w:rsid w:val="005322AF"/>
    <w:rsid w:val="00532DAF"/>
    <w:rsid w:val="00534ECB"/>
    <w:rsid w:val="0054202A"/>
    <w:rsid w:val="00542FCE"/>
    <w:rsid w:val="00544C6B"/>
    <w:rsid w:val="00545E2A"/>
    <w:rsid w:val="00561DA4"/>
    <w:rsid w:val="00570983"/>
    <w:rsid w:val="00571327"/>
    <w:rsid w:val="005766AE"/>
    <w:rsid w:val="0058142F"/>
    <w:rsid w:val="005820ED"/>
    <w:rsid w:val="005835AA"/>
    <w:rsid w:val="0058619E"/>
    <w:rsid w:val="005872B7"/>
    <w:rsid w:val="005918F0"/>
    <w:rsid w:val="00596848"/>
    <w:rsid w:val="005979C4"/>
    <w:rsid w:val="005A4C0B"/>
    <w:rsid w:val="005A5183"/>
    <w:rsid w:val="005A51DA"/>
    <w:rsid w:val="005B7D51"/>
    <w:rsid w:val="005C137E"/>
    <w:rsid w:val="005C4291"/>
    <w:rsid w:val="005C460E"/>
    <w:rsid w:val="005C7292"/>
    <w:rsid w:val="005D15D3"/>
    <w:rsid w:val="005D1D94"/>
    <w:rsid w:val="005E6936"/>
    <w:rsid w:val="005F19B8"/>
    <w:rsid w:val="005F1F47"/>
    <w:rsid w:val="005F2816"/>
    <w:rsid w:val="00600CC9"/>
    <w:rsid w:val="006045C6"/>
    <w:rsid w:val="006073BD"/>
    <w:rsid w:val="0061388F"/>
    <w:rsid w:val="00616F4B"/>
    <w:rsid w:val="00621A6F"/>
    <w:rsid w:val="00630D5C"/>
    <w:rsid w:val="006333F6"/>
    <w:rsid w:val="00633916"/>
    <w:rsid w:val="00642C9C"/>
    <w:rsid w:val="00644F32"/>
    <w:rsid w:val="006468A9"/>
    <w:rsid w:val="00650936"/>
    <w:rsid w:val="00652E98"/>
    <w:rsid w:val="00665136"/>
    <w:rsid w:val="00667FA8"/>
    <w:rsid w:val="006727BA"/>
    <w:rsid w:val="00676BB4"/>
    <w:rsid w:val="00676BCA"/>
    <w:rsid w:val="00683FFE"/>
    <w:rsid w:val="00686A45"/>
    <w:rsid w:val="006922C9"/>
    <w:rsid w:val="006947DB"/>
    <w:rsid w:val="00694BD7"/>
    <w:rsid w:val="006A1AA5"/>
    <w:rsid w:val="006A5D78"/>
    <w:rsid w:val="006A764B"/>
    <w:rsid w:val="006B0A34"/>
    <w:rsid w:val="006B344B"/>
    <w:rsid w:val="006B4B56"/>
    <w:rsid w:val="006C4525"/>
    <w:rsid w:val="006D037B"/>
    <w:rsid w:val="006D3D6B"/>
    <w:rsid w:val="006D4F9E"/>
    <w:rsid w:val="006D58C0"/>
    <w:rsid w:val="006D7286"/>
    <w:rsid w:val="006D72C2"/>
    <w:rsid w:val="006D7DA3"/>
    <w:rsid w:val="006E05FF"/>
    <w:rsid w:val="006E1332"/>
    <w:rsid w:val="006E4BB5"/>
    <w:rsid w:val="006E61F7"/>
    <w:rsid w:val="006F2C51"/>
    <w:rsid w:val="006F66FE"/>
    <w:rsid w:val="00705E5F"/>
    <w:rsid w:val="007079C5"/>
    <w:rsid w:val="007079DF"/>
    <w:rsid w:val="00710814"/>
    <w:rsid w:val="00712AD6"/>
    <w:rsid w:val="00715F96"/>
    <w:rsid w:val="0072298B"/>
    <w:rsid w:val="007262E4"/>
    <w:rsid w:val="007346C2"/>
    <w:rsid w:val="00735379"/>
    <w:rsid w:val="00735CA7"/>
    <w:rsid w:val="0074375D"/>
    <w:rsid w:val="00745A4A"/>
    <w:rsid w:val="00746540"/>
    <w:rsid w:val="007502D4"/>
    <w:rsid w:val="007508F3"/>
    <w:rsid w:val="00757AD9"/>
    <w:rsid w:val="007678D2"/>
    <w:rsid w:val="00771C8C"/>
    <w:rsid w:val="00773ACB"/>
    <w:rsid w:val="0078298C"/>
    <w:rsid w:val="00782A75"/>
    <w:rsid w:val="00782DBD"/>
    <w:rsid w:val="00783C15"/>
    <w:rsid w:val="00785EBF"/>
    <w:rsid w:val="007954AE"/>
    <w:rsid w:val="007955C0"/>
    <w:rsid w:val="00796525"/>
    <w:rsid w:val="007A48FA"/>
    <w:rsid w:val="007A52CC"/>
    <w:rsid w:val="007A5577"/>
    <w:rsid w:val="007A6CBB"/>
    <w:rsid w:val="007B1E64"/>
    <w:rsid w:val="007C201B"/>
    <w:rsid w:val="007D062F"/>
    <w:rsid w:val="007D092F"/>
    <w:rsid w:val="007D0EE9"/>
    <w:rsid w:val="007D26A1"/>
    <w:rsid w:val="007D2F54"/>
    <w:rsid w:val="007D36F9"/>
    <w:rsid w:val="007D40D1"/>
    <w:rsid w:val="007D6307"/>
    <w:rsid w:val="007E37CE"/>
    <w:rsid w:val="007F0A3B"/>
    <w:rsid w:val="007F5C05"/>
    <w:rsid w:val="00800A35"/>
    <w:rsid w:val="008011ED"/>
    <w:rsid w:val="00801A45"/>
    <w:rsid w:val="0080308F"/>
    <w:rsid w:val="00805ED3"/>
    <w:rsid w:val="00806AD1"/>
    <w:rsid w:val="00821A46"/>
    <w:rsid w:val="00822244"/>
    <w:rsid w:val="0082420A"/>
    <w:rsid w:val="00825AEB"/>
    <w:rsid w:val="00830850"/>
    <w:rsid w:val="00831CE8"/>
    <w:rsid w:val="00832AB2"/>
    <w:rsid w:val="00836D60"/>
    <w:rsid w:val="0083762B"/>
    <w:rsid w:val="0084192F"/>
    <w:rsid w:val="00841F87"/>
    <w:rsid w:val="00844D12"/>
    <w:rsid w:val="00845051"/>
    <w:rsid w:val="00846047"/>
    <w:rsid w:val="00846B60"/>
    <w:rsid w:val="00846EE4"/>
    <w:rsid w:val="00846F18"/>
    <w:rsid w:val="00847A23"/>
    <w:rsid w:val="008503FB"/>
    <w:rsid w:val="00863BF1"/>
    <w:rsid w:val="00867ED5"/>
    <w:rsid w:val="00872055"/>
    <w:rsid w:val="00875AF0"/>
    <w:rsid w:val="008771F4"/>
    <w:rsid w:val="008800DA"/>
    <w:rsid w:val="00882B97"/>
    <w:rsid w:val="00883198"/>
    <w:rsid w:val="0088562D"/>
    <w:rsid w:val="00885C54"/>
    <w:rsid w:val="008865AD"/>
    <w:rsid w:val="00886654"/>
    <w:rsid w:val="00890408"/>
    <w:rsid w:val="00894486"/>
    <w:rsid w:val="00895E6B"/>
    <w:rsid w:val="008978EF"/>
    <w:rsid w:val="008A3432"/>
    <w:rsid w:val="008A5C4A"/>
    <w:rsid w:val="008A6AE6"/>
    <w:rsid w:val="008B0A90"/>
    <w:rsid w:val="008B0D74"/>
    <w:rsid w:val="008B1015"/>
    <w:rsid w:val="008B2397"/>
    <w:rsid w:val="008B678F"/>
    <w:rsid w:val="008B6C8B"/>
    <w:rsid w:val="008C4B81"/>
    <w:rsid w:val="008C6206"/>
    <w:rsid w:val="008C71D6"/>
    <w:rsid w:val="008D54C2"/>
    <w:rsid w:val="008D55E7"/>
    <w:rsid w:val="008D5D54"/>
    <w:rsid w:val="008E04AD"/>
    <w:rsid w:val="008E4152"/>
    <w:rsid w:val="008E4947"/>
    <w:rsid w:val="008E5644"/>
    <w:rsid w:val="008F09F2"/>
    <w:rsid w:val="008F4C73"/>
    <w:rsid w:val="008F4EA6"/>
    <w:rsid w:val="00901508"/>
    <w:rsid w:val="0090408E"/>
    <w:rsid w:val="0090739C"/>
    <w:rsid w:val="0091039C"/>
    <w:rsid w:val="00922624"/>
    <w:rsid w:val="00926758"/>
    <w:rsid w:val="00927679"/>
    <w:rsid w:val="00930C90"/>
    <w:rsid w:val="00932230"/>
    <w:rsid w:val="00936C91"/>
    <w:rsid w:val="0094225F"/>
    <w:rsid w:val="00943690"/>
    <w:rsid w:val="009461A7"/>
    <w:rsid w:val="00947443"/>
    <w:rsid w:val="0095051A"/>
    <w:rsid w:val="009657E6"/>
    <w:rsid w:val="00966A93"/>
    <w:rsid w:val="00970EB8"/>
    <w:rsid w:val="0097182A"/>
    <w:rsid w:val="00973D85"/>
    <w:rsid w:val="009847A9"/>
    <w:rsid w:val="00986A2A"/>
    <w:rsid w:val="00987007"/>
    <w:rsid w:val="009873BB"/>
    <w:rsid w:val="00993456"/>
    <w:rsid w:val="00995B34"/>
    <w:rsid w:val="009A2C08"/>
    <w:rsid w:val="009A46A3"/>
    <w:rsid w:val="009A5C4C"/>
    <w:rsid w:val="009A6332"/>
    <w:rsid w:val="009A74CA"/>
    <w:rsid w:val="009B1651"/>
    <w:rsid w:val="009B1AAB"/>
    <w:rsid w:val="009B4CC9"/>
    <w:rsid w:val="009C1D1C"/>
    <w:rsid w:val="009C4FEE"/>
    <w:rsid w:val="009C5C3C"/>
    <w:rsid w:val="009C60AC"/>
    <w:rsid w:val="009C7F5B"/>
    <w:rsid w:val="009D0D3D"/>
    <w:rsid w:val="009D2B8D"/>
    <w:rsid w:val="009D3175"/>
    <w:rsid w:val="009D7273"/>
    <w:rsid w:val="009D754C"/>
    <w:rsid w:val="009E05FC"/>
    <w:rsid w:val="009E12D0"/>
    <w:rsid w:val="009E63D6"/>
    <w:rsid w:val="009E6FA8"/>
    <w:rsid w:val="009F0619"/>
    <w:rsid w:val="009F16FA"/>
    <w:rsid w:val="009F46CB"/>
    <w:rsid w:val="009F4A07"/>
    <w:rsid w:val="00A0483B"/>
    <w:rsid w:val="00A07562"/>
    <w:rsid w:val="00A075B2"/>
    <w:rsid w:val="00A077FC"/>
    <w:rsid w:val="00A103D0"/>
    <w:rsid w:val="00A10D62"/>
    <w:rsid w:val="00A13374"/>
    <w:rsid w:val="00A13D73"/>
    <w:rsid w:val="00A15CF5"/>
    <w:rsid w:val="00A163B2"/>
    <w:rsid w:val="00A21BBD"/>
    <w:rsid w:val="00A23CBF"/>
    <w:rsid w:val="00A243BC"/>
    <w:rsid w:val="00A2521D"/>
    <w:rsid w:val="00A26F00"/>
    <w:rsid w:val="00A33F3B"/>
    <w:rsid w:val="00A365D2"/>
    <w:rsid w:val="00A3746B"/>
    <w:rsid w:val="00A40553"/>
    <w:rsid w:val="00A405DD"/>
    <w:rsid w:val="00A40A23"/>
    <w:rsid w:val="00A4569B"/>
    <w:rsid w:val="00A50004"/>
    <w:rsid w:val="00A522A5"/>
    <w:rsid w:val="00A52615"/>
    <w:rsid w:val="00A53FA8"/>
    <w:rsid w:val="00A5434E"/>
    <w:rsid w:val="00A55337"/>
    <w:rsid w:val="00A57188"/>
    <w:rsid w:val="00A66C74"/>
    <w:rsid w:val="00A70682"/>
    <w:rsid w:val="00A71AB6"/>
    <w:rsid w:val="00A7358D"/>
    <w:rsid w:val="00A74911"/>
    <w:rsid w:val="00A74C90"/>
    <w:rsid w:val="00A74DDC"/>
    <w:rsid w:val="00A76C2D"/>
    <w:rsid w:val="00A85962"/>
    <w:rsid w:val="00A865FE"/>
    <w:rsid w:val="00A91421"/>
    <w:rsid w:val="00A91818"/>
    <w:rsid w:val="00A96859"/>
    <w:rsid w:val="00AA08D0"/>
    <w:rsid w:val="00AA1421"/>
    <w:rsid w:val="00AA7788"/>
    <w:rsid w:val="00AB229C"/>
    <w:rsid w:val="00AB32CC"/>
    <w:rsid w:val="00AB477D"/>
    <w:rsid w:val="00AB6451"/>
    <w:rsid w:val="00AB6F01"/>
    <w:rsid w:val="00AC0736"/>
    <w:rsid w:val="00AC14A9"/>
    <w:rsid w:val="00AE3788"/>
    <w:rsid w:val="00AE3A44"/>
    <w:rsid w:val="00AF087C"/>
    <w:rsid w:val="00AF66F9"/>
    <w:rsid w:val="00AF6722"/>
    <w:rsid w:val="00AF7D04"/>
    <w:rsid w:val="00AF7DBC"/>
    <w:rsid w:val="00B007EF"/>
    <w:rsid w:val="00B02E72"/>
    <w:rsid w:val="00B056FE"/>
    <w:rsid w:val="00B07155"/>
    <w:rsid w:val="00B102C1"/>
    <w:rsid w:val="00B1312A"/>
    <w:rsid w:val="00B15C3C"/>
    <w:rsid w:val="00B15EBC"/>
    <w:rsid w:val="00B164C6"/>
    <w:rsid w:val="00B171D4"/>
    <w:rsid w:val="00B2110B"/>
    <w:rsid w:val="00B214F2"/>
    <w:rsid w:val="00B22645"/>
    <w:rsid w:val="00B32606"/>
    <w:rsid w:val="00B33638"/>
    <w:rsid w:val="00B33ED1"/>
    <w:rsid w:val="00B432FF"/>
    <w:rsid w:val="00B45C50"/>
    <w:rsid w:val="00B5385C"/>
    <w:rsid w:val="00B54606"/>
    <w:rsid w:val="00B546C7"/>
    <w:rsid w:val="00B55122"/>
    <w:rsid w:val="00B55A0D"/>
    <w:rsid w:val="00B5682D"/>
    <w:rsid w:val="00B623F1"/>
    <w:rsid w:val="00B6364A"/>
    <w:rsid w:val="00B65544"/>
    <w:rsid w:val="00B66F42"/>
    <w:rsid w:val="00B70A29"/>
    <w:rsid w:val="00B73F76"/>
    <w:rsid w:val="00B80594"/>
    <w:rsid w:val="00B81A7D"/>
    <w:rsid w:val="00B91EED"/>
    <w:rsid w:val="00B9775B"/>
    <w:rsid w:val="00BA035B"/>
    <w:rsid w:val="00BA4A0C"/>
    <w:rsid w:val="00BA51CE"/>
    <w:rsid w:val="00BA71B5"/>
    <w:rsid w:val="00BB0444"/>
    <w:rsid w:val="00BB168D"/>
    <w:rsid w:val="00BB463F"/>
    <w:rsid w:val="00BC169D"/>
    <w:rsid w:val="00BC2E61"/>
    <w:rsid w:val="00BC6726"/>
    <w:rsid w:val="00BD5EB7"/>
    <w:rsid w:val="00BD6BC2"/>
    <w:rsid w:val="00BD7154"/>
    <w:rsid w:val="00BE4D0D"/>
    <w:rsid w:val="00BE4FEB"/>
    <w:rsid w:val="00BE609D"/>
    <w:rsid w:val="00BE72C6"/>
    <w:rsid w:val="00BF5474"/>
    <w:rsid w:val="00BF58B8"/>
    <w:rsid w:val="00C00129"/>
    <w:rsid w:val="00C02A3C"/>
    <w:rsid w:val="00C0506A"/>
    <w:rsid w:val="00C1179D"/>
    <w:rsid w:val="00C119A2"/>
    <w:rsid w:val="00C137ED"/>
    <w:rsid w:val="00C13E71"/>
    <w:rsid w:val="00C14301"/>
    <w:rsid w:val="00C1741C"/>
    <w:rsid w:val="00C25899"/>
    <w:rsid w:val="00C30957"/>
    <w:rsid w:val="00C43873"/>
    <w:rsid w:val="00C50EDE"/>
    <w:rsid w:val="00C51CB4"/>
    <w:rsid w:val="00C543D2"/>
    <w:rsid w:val="00C625D3"/>
    <w:rsid w:val="00C63108"/>
    <w:rsid w:val="00C63486"/>
    <w:rsid w:val="00C64F42"/>
    <w:rsid w:val="00C7433C"/>
    <w:rsid w:val="00C751DA"/>
    <w:rsid w:val="00C76DC3"/>
    <w:rsid w:val="00C80E7A"/>
    <w:rsid w:val="00C81224"/>
    <w:rsid w:val="00C8278D"/>
    <w:rsid w:val="00C82BED"/>
    <w:rsid w:val="00C8679E"/>
    <w:rsid w:val="00C86F17"/>
    <w:rsid w:val="00C9079D"/>
    <w:rsid w:val="00C9234B"/>
    <w:rsid w:val="00C94255"/>
    <w:rsid w:val="00C942FF"/>
    <w:rsid w:val="00CA1E87"/>
    <w:rsid w:val="00CA591C"/>
    <w:rsid w:val="00CA6C49"/>
    <w:rsid w:val="00CA7517"/>
    <w:rsid w:val="00CB6155"/>
    <w:rsid w:val="00CB7552"/>
    <w:rsid w:val="00CB7879"/>
    <w:rsid w:val="00CC06D8"/>
    <w:rsid w:val="00CC57F3"/>
    <w:rsid w:val="00CD5280"/>
    <w:rsid w:val="00CD7E7F"/>
    <w:rsid w:val="00CE012E"/>
    <w:rsid w:val="00CE157A"/>
    <w:rsid w:val="00CE3024"/>
    <w:rsid w:val="00CE3D31"/>
    <w:rsid w:val="00CE513D"/>
    <w:rsid w:val="00CE690A"/>
    <w:rsid w:val="00CF7E01"/>
    <w:rsid w:val="00D00FA8"/>
    <w:rsid w:val="00D01A6C"/>
    <w:rsid w:val="00D05EA3"/>
    <w:rsid w:val="00D07003"/>
    <w:rsid w:val="00D074E2"/>
    <w:rsid w:val="00D1029D"/>
    <w:rsid w:val="00D14579"/>
    <w:rsid w:val="00D151AC"/>
    <w:rsid w:val="00D16EF6"/>
    <w:rsid w:val="00D173AC"/>
    <w:rsid w:val="00D23771"/>
    <w:rsid w:val="00D25590"/>
    <w:rsid w:val="00D26876"/>
    <w:rsid w:val="00D268F9"/>
    <w:rsid w:val="00D30DF6"/>
    <w:rsid w:val="00D31272"/>
    <w:rsid w:val="00D35177"/>
    <w:rsid w:val="00D36F31"/>
    <w:rsid w:val="00D37F7D"/>
    <w:rsid w:val="00D40F12"/>
    <w:rsid w:val="00D420A2"/>
    <w:rsid w:val="00D432E3"/>
    <w:rsid w:val="00D518F6"/>
    <w:rsid w:val="00D51B5D"/>
    <w:rsid w:val="00D60BB0"/>
    <w:rsid w:val="00D63DF1"/>
    <w:rsid w:val="00D6672A"/>
    <w:rsid w:val="00D71F9C"/>
    <w:rsid w:val="00D753DB"/>
    <w:rsid w:val="00D773FE"/>
    <w:rsid w:val="00D7754C"/>
    <w:rsid w:val="00D810E9"/>
    <w:rsid w:val="00D82846"/>
    <w:rsid w:val="00D87112"/>
    <w:rsid w:val="00D91F74"/>
    <w:rsid w:val="00D94675"/>
    <w:rsid w:val="00D95103"/>
    <w:rsid w:val="00DB0033"/>
    <w:rsid w:val="00DB0533"/>
    <w:rsid w:val="00DB0A29"/>
    <w:rsid w:val="00DC43C3"/>
    <w:rsid w:val="00DC6631"/>
    <w:rsid w:val="00DC6746"/>
    <w:rsid w:val="00DD19AD"/>
    <w:rsid w:val="00DD1A3A"/>
    <w:rsid w:val="00DD61A5"/>
    <w:rsid w:val="00DD63B8"/>
    <w:rsid w:val="00DE3363"/>
    <w:rsid w:val="00DE4923"/>
    <w:rsid w:val="00DE4924"/>
    <w:rsid w:val="00DE4F38"/>
    <w:rsid w:val="00DE5D40"/>
    <w:rsid w:val="00DE64B3"/>
    <w:rsid w:val="00DE6555"/>
    <w:rsid w:val="00E01BE9"/>
    <w:rsid w:val="00E07BED"/>
    <w:rsid w:val="00E10259"/>
    <w:rsid w:val="00E106CF"/>
    <w:rsid w:val="00E1140B"/>
    <w:rsid w:val="00E116C9"/>
    <w:rsid w:val="00E11816"/>
    <w:rsid w:val="00E1502F"/>
    <w:rsid w:val="00E2036A"/>
    <w:rsid w:val="00E2575C"/>
    <w:rsid w:val="00E32278"/>
    <w:rsid w:val="00E33816"/>
    <w:rsid w:val="00E41BE8"/>
    <w:rsid w:val="00E43F95"/>
    <w:rsid w:val="00E44D9C"/>
    <w:rsid w:val="00E47A35"/>
    <w:rsid w:val="00E50AE2"/>
    <w:rsid w:val="00E5225E"/>
    <w:rsid w:val="00E572F4"/>
    <w:rsid w:val="00E6286F"/>
    <w:rsid w:val="00E62F93"/>
    <w:rsid w:val="00E664D9"/>
    <w:rsid w:val="00E71DDC"/>
    <w:rsid w:val="00E73F47"/>
    <w:rsid w:val="00E73F85"/>
    <w:rsid w:val="00E75B8C"/>
    <w:rsid w:val="00E76B57"/>
    <w:rsid w:val="00E76CED"/>
    <w:rsid w:val="00E90D16"/>
    <w:rsid w:val="00E9764B"/>
    <w:rsid w:val="00EA0C40"/>
    <w:rsid w:val="00EA101B"/>
    <w:rsid w:val="00EA3906"/>
    <w:rsid w:val="00EA624C"/>
    <w:rsid w:val="00EA6A61"/>
    <w:rsid w:val="00EB3FF2"/>
    <w:rsid w:val="00EC020A"/>
    <w:rsid w:val="00EC0A16"/>
    <w:rsid w:val="00EC19D8"/>
    <w:rsid w:val="00EC38F9"/>
    <w:rsid w:val="00EC574F"/>
    <w:rsid w:val="00ED3CD3"/>
    <w:rsid w:val="00EE182C"/>
    <w:rsid w:val="00EE1AC9"/>
    <w:rsid w:val="00EE40E0"/>
    <w:rsid w:val="00EE6333"/>
    <w:rsid w:val="00EE637C"/>
    <w:rsid w:val="00EE7572"/>
    <w:rsid w:val="00EE7E68"/>
    <w:rsid w:val="00EF0865"/>
    <w:rsid w:val="00EF5F67"/>
    <w:rsid w:val="00EF6CD3"/>
    <w:rsid w:val="00EF7418"/>
    <w:rsid w:val="00F04C74"/>
    <w:rsid w:val="00F04D2D"/>
    <w:rsid w:val="00F06D48"/>
    <w:rsid w:val="00F07EFF"/>
    <w:rsid w:val="00F12971"/>
    <w:rsid w:val="00F132F3"/>
    <w:rsid w:val="00F15997"/>
    <w:rsid w:val="00F16879"/>
    <w:rsid w:val="00F22B87"/>
    <w:rsid w:val="00F24969"/>
    <w:rsid w:val="00F26CE1"/>
    <w:rsid w:val="00F26FFB"/>
    <w:rsid w:val="00F40634"/>
    <w:rsid w:val="00F4073D"/>
    <w:rsid w:val="00F4325C"/>
    <w:rsid w:val="00F436EB"/>
    <w:rsid w:val="00F450BE"/>
    <w:rsid w:val="00F6062F"/>
    <w:rsid w:val="00F63A0E"/>
    <w:rsid w:val="00F63AC4"/>
    <w:rsid w:val="00F67B2A"/>
    <w:rsid w:val="00F72725"/>
    <w:rsid w:val="00F74042"/>
    <w:rsid w:val="00F75151"/>
    <w:rsid w:val="00F770D1"/>
    <w:rsid w:val="00F822D8"/>
    <w:rsid w:val="00F82FAE"/>
    <w:rsid w:val="00F85C05"/>
    <w:rsid w:val="00F9008E"/>
    <w:rsid w:val="00F92867"/>
    <w:rsid w:val="00F95151"/>
    <w:rsid w:val="00F95C35"/>
    <w:rsid w:val="00F97956"/>
    <w:rsid w:val="00F97B23"/>
    <w:rsid w:val="00FB0F39"/>
    <w:rsid w:val="00FB2170"/>
    <w:rsid w:val="00FB33AC"/>
    <w:rsid w:val="00FB6DAD"/>
    <w:rsid w:val="00FB74D5"/>
    <w:rsid w:val="00FB7E00"/>
    <w:rsid w:val="00FC106F"/>
    <w:rsid w:val="00FD1784"/>
    <w:rsid w:val="00FD5876"/>
    <w:rsid w:val="00FE3EEC"/>
    <w:rsid w:val="00FF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557FCF-597D-49EF-8444-4866472F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EA"/>
    <w:rPr>
      <w:sz w:val="24"/>
      <w:szCs w:val="24"/>
    </w:rPr>
  </w:style>
  <w:style w:type="paragraph" w:styleId="1">
    <w:name w:val="heading 1"/>
    <w:basedOn w:val="a"/>
    <w:next w:val="a"/>
    <w:qFormat/>
    <w:rsid w:val="00DE4924"/>
    <w:pPr>
      <w:keepNext/>
      <w:jc w:val="center"/>
      <w:outlineLvl w:val="0"/>
    </w:pPr>
    <w:rPr>
      <w:rFonts w:ascii="Arial" w:hAnsi="Arial" w:cs="Arial"/>
      <w:b/>
      <w:sz w:val="3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6866"/>
    <w:pPr>
      <w:tabs>
        <w:tab w:val="center" w:pos="4677"/>
        <w:tab w:val="right" w:pos="9355"/>
      </w:tabs>
    </w:pPr>
  </w:style>
  <w:style w:type="paragraph" w:styleId="a4">
    <w:name w:val="footer"/>
    <w:basedOn w:val="a"/>
    <w:rsid w:val="00506866"/>
    <w:pPr>
      <w:tabs>
        <w:tab w:val="center" w:pos="4677"/>
        <w:tab w:val="right" w:pos="9355"/>
      </w:tabs>
    </w:pPr>
  </w:style>
  <w:style w:type="table" w:styleId="a5">
    <w:name w:val="Table Grid"/>
    <w:basedOn w:val="a1"/>
    <w:rsid w:val="00506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06866"/>
  </w:style>
  <w:style w:type="paragraph" w:styleId="a7">
    <w:name w:val="footnote text"/>
    <w:basedOn w:val="a"/>
    <w:link w:val="a8"/>
    <w:semiHidden/>
    <w:rsid w:val="00ED3CD3"/>
    <w:rPr>
      <w:sz w:val="20"/>
      <w:szCs w:val="20"/>
    </w:rPr>
  </w:style>
  <w:style w:type="character" w:styleId="a9">
    <w:name w:val="footnote reference"/>
    <w:basedOn w:val="a0"/>
    <w:semiHidden/>
    <w:rsid w:val="00ED3CD3"/>
    <w:rPr>
      <w:vertAlign w:val="superscript"/>
    </w:rPr>
  </w:style>
  <w:style w:type="paragraph" w:customStyle="1" w:styleId="aa">
    <w:name w:val="Знак"/>
    <w:basedOn w:val="a"/>
    <w:rsid w:val="00414570"/>
    <w:pPr>
      <w:spacing w:line="480" w:lineRule="atLeast"/>
      <w:ind w:firstLine="851"/>
      <w:jc w:val="both"/>
    </w:pPr>
    <w:rPr>
      <w:rFonts w:ascii="Verdana" w:eastAsia="SimSun" w:hAnsi="Verdana" w:cs="Verdana"/>
      <w:sz w:val="20"/>
      <w:szCs w:val="20"/>
      <w:lang w:val="en-US" w:eastAsia="en-US"/>
    </w:rPr>
  </w:style>
  <w:style w:type="character" w:customStyle="1" w:styleId="a8">
    <w:name w:val="Текст сноски Знак"/>
    <w:basedOn w:val="a0"/>
    <w:link w:val="a7"/>
    <w:semiHidden/>
    <w:rsid w:val="00414570"/>
    <w:rPr>
      <w:lang w:val="ru-RU" w:eastAsia="ru-RU" w:bidi="ar-SA"/>
    </w:rPr>
  </w:style>
  <w:style w:type="paragraph" w:customStyle="1" w:styleId="10">
    <w:name w:val="Знак1"/>
    <w:basedOn w:val="a"/>
    <w:rsid w:val="00414570"/>
    <w:pPr>
      <w:spacing w:before="100" w:beforeAutospacing="1" w:after="100" w:afterAutospacing="1"/>
    </w:pPr>
    <w:rPr>
      <w:rFonts w:ascii="Tahoma" w:hAnsi="Tahoma"/>
      <w:sz w:val="20"/>
      <w:szCs w:val="20"/>
      <w:lang w:val="en-US" w:eastAsia="en-US"/>
    </w:rPr>
  </w:style>
  <w:style w:type="paragraph" w:customStyle="1" w:styleId="ab">
    <w:name w:val="адрес"/>
    <w:basedOn w:val="a"/>
    <w:rsid w:val="00414570"/>
    <w:pPr>
      <w:overflowPunct w:val="0"/>
      <w:autoSpaceDE w:val="0"/>
      <w:autoSpaceDN w:val="0"/>
      <w:adjustRightInd w:val="0"/>
      <w:spacing w:line="240" w:lineRule="atLeast"/>
      <w:ind w:left="5103"/>
      <w:textAlignment w:val="baseline"/>
    </w:pPr>
    <w:rPr>
      <w:rFonts w:ascii="TimesDL" w:hAnsi="TimesDL"/>
      <w:sz w:val="26"/>
      <w:szCs w:val="20"/>
    </w:rPr>
  </w:style>
  <w:style w:type="character" w:customStyle="1" w:styleId="rubrika">
    <w:name w:val="rubrika"/>
    <w:basedOn w:val="a0"/>
    <w:rsid w:val="00414570"/>
  </w:style>
  <w:style w:type="paragraph" w:styleId="2">
    <w:name w:val="Body Text Indent 2"/>
    <w:basedOn w:val="a"/>
    <w:rsid w:val="00DE4924"/>
    <w:pPr>
      <w:spacing w:after="120" w:line="480" w:lineRule="auto"/>
      <w:ind w:left="283"/>
    </w:pPr>
  </w:style>
  <w:style w:type="paragraph" w:styleId="3">
    <w:name w:val="Body Text Indent 3"/>
    <w:basedOn w:val="a"/>
    <w:rsid w:val="00DE4924"/>
    <w:pPr>
      <w:spacing w:after="120"/>
      <w:ind w:left="283"/>
    </w:pPr>
    <w:rPr>
      <w:sz w:val="16"/>
      <w:szCs w:val="16"/>
    </w:rPr>
  </w:style>
  <w:style w:type="paragraph" w:customStyle="1" w:styleId="12">
    <w:name w:val="Знак Знак Знак1 Знак Знак Знак2 Знак"/>
    <w:basedOn w:val="a"/>
    <w:autoRedefine/>
    <w:rsid w:val="00DE4924"/>
    <w:pPr>
      <w:spacing w:after="160" w:line="240" w:lineRule="exact"/>
    </w:pPr>
    <w:rPr>
      <w:rFonts w:eastAsia="SimSun"/>
      <w:b/>
      <w:sz w:val="28"/>
      <w:lang w:val="en-US" w:eastAsia="en-US"/>
    </w:rPr>
  </w:style>
  <w:style w:type="paragraph" w:customStyle="1" w:styleId="western">
    <w:name w:val="western"/>
    <w:basedOn w:val="a"/>
    <w:rsid w:val="000309EA"/>
    <w:pPr>
      <w:spacing w:before="100" w:beforeAutospacing="1" w:after="100" w:afterAutospacing="1"/>
    </w:pPr>
  </w:style>
  <w:style w:type="paragraph" w:styleId="ac">
    <w:name w:val="Balloon Text"/>
    <w:basedOn w:val="a"/>
    <w:semiHidden/>
    <w:rsid w:val="009A46A3"/>
    <w:rPr>
      <w:rFonts w:ascii="Tahoma" w:hAnsi="Tahoma" w:cs="Tahoma"/>
      <w:sz w:val="16"/>
      <w:szCs w:val="16"/>
    </w:rPr>
  </w:style>
  <w:style w:type="character" w:styleId="ad">
    <w:name w:val="Hyperlink"/>
    <w:basedOn w:val="a0"/>
    <w:rsid w:val="00043E7F"/>
    <w:rPr>
      <w:color w:val="0000FF"/>
      <w:u w:val="single"/>
    </w:rPr>
  </w:style>
  <w:style w:type="paragraph" w:customStyle="1" w:styleId="ConsPlusNormal">
    <w:name w:val="ConsPlusNormal"/>
    <w:rsid w:val="00CB7879"/>
    <w:pPr>
      <w:autoSpaceDE w:val="0"/>
      <w:autoSpaceDN w:val="0"/>
      <w:adjustRightInd w:val="0"/>
      <w:ind w:firstLine="720"/>
    </w:pPr>
    <w:rPr>
      <w:rFonts w:ascii="Arial" w:hAnsi="Arial" w:cs="Arial"/>
    </w:rPr>
  </w:style>
  <w:style w:type="paragraph" w:customStyle="1" w:styleId="11">
    <w:name w:val="Без интервала1"/>
    <w:rsid w:val="00F15997"/>
    <w:rPr>
      <w:rFonts w:ascii="Calibri" w:hAnsi="Calibri" w:cs="Calibri"/>
      <w:sz w:val="22"/>
      <w:szCs w:val="22"/>
      <w:lang w:eastAsia="en-US"/>
    </w:rPr>
  </w:style>
  <w:style w:type="paragraph" w:styleId="ae">
    <w:name w:val="Plain Text"/>
    <w:basedOn w:val="a"/>
    <w:link w:val="af"/>
    <w:uiPriority w:val="99"/>
    <w:semiHidden/>
    <w:unhideWhenUsed/>
    <w:rsid w:val="001D4362"/>
    <w:rPr>
      <w:rFonts w:ascii="Calibri" w:eastAsiaTheme="minorHAnsi" w:hAnsi="Calibri" w:cstheme="minorBidi"/>
      <w:sz w:val="22"/>
      <w:szCs w:val="21"/>
      <w:lang w:eastAsia="en-US"/>
    </w:rPr>
  </w:style>
  <w:style w:type="character" w:customStyle="1" w:styleId="af">
    <w:name w:val="Текст Знак"/>
    <w:basedOn w:val="a0"/>
    <w:link w:val="ae"/>
    <w:uiPriority w:val="99"/>
    <w:semiHidden/>
    <w:rsid w:val="001D4362"/>
    <w:rPr>
      <w:rFonts w:ascii="Calibri" w:eastAsiaTheme="minorHAnsi" w:hAnsi="Calibri" w:cstheme="minorBidi"/>
      <w:sz w:val="22"/>
      <w:szCs w:val="21"/>
      <w:lang w:eastAsia="en-US"/>
    </w:rPr>
  </w:style>
  <w:style w:type="paragraph" w:styleId="af0">
    <w:name w:val="List Paragraph"/>
    <w:basedOn w:val="a"/>
    <w:uiPriority w:val="34"/>
    <w:qFormat/>
    <w:rsid w:val="006E4BB5"/>
    <w:pPr>
      <w:ind w:left="720"/>
      <w:contextualSpacing/>
    </w:pPr>
  </w:style>
  <w:style w:type="paragraph" w:styleId="af1">
    <w:name w:val="Body Text"/>
    <w:basedOn w:val="a"/>
    <w:link w:val="af2"/>
    <w:semiHidden/>
    <w:unhideWhenUsed/>
    <w:rsid w:val="00021530"/>
    <w:pPr>
      <w:spacing w:after="120"/>
    </w:pPr>
  </w:style>
  <w:style w:type="character" w:customStyle="1" w:styleId="af2">
    <w:name w:val="Основной текст Знак"/>
    <w:basedOn w:val="a0"/>
    <w:link w:val="af1"/>
    <w:semiHidden/>
    <w:rsid w:val="00021530"/>
    <w:rPr>
      <w:sz w:val="24"/>
      <w:szCs w:val="24"/>
    </w:rPr>
  </w:style>
  <w:style w:type="paragraph" w:customStyle="1" w:styleId="Char">
    <w:name w:val="Char Знак Знак Знак Знак Знак Знак"/>
    <w:basedOn w:val="a"/>
    <w:rsid w:val="00B164C6"/>
    <w:pPr>
      <w:widowControl w:val="0"/>
      <w:adjustRightInd w:val="0"/>
      <w:spacing w:after="160" w:line="240" w:lineRule="exact"/>
      <w:jc w:val="right"/>
    </w:pPr>
    <w:rPr>
      <w:sz w:val="20"/>
      <w:szCs w:val="20"/>
      <w:lang w:val="en-GB" w:eastAsia="en-US"/>
    </w:rPr>
  </w:style>
  <w:style w:type="paragraph" w:customStyle="1" w:styleId="ConsPlusTitle">
    <w:name w:val="ConsPlusTitle"/>
    <w:rsid w:val="00B164C6"/>
    <w:pPr>
      <w:widowControl w:val="0"/>
      <w:autoSpaceDE w:val="0"/>
      <w:autoSpaceDN w:val="0"/>
    </w:pPr>
    <w:rPr>
      <w:rFonts w:ascii="Calibri" w:hAnsi="Calibri" w:cs="Calibri"/>
      <w:b/>
      <w:sz w:val="22"/>
    </w:rPr>
  </w:style>
  <w:style w:type="paragraph" w:customStyle="1" w:styleId="ConsNormal">
    <w:name w:val="ConsNormal"/>
    <w:rsid w:val="00F95C35"/>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6040">
      <w:bodyDiv w:val="1"/>
      <w:marLeft w:val="0"/>
      <w:marRight w:val="0"/>
      <w:marTop w:val="0"/>
      <w:marBottom w:val="0"/>
      <w:divBdr>
        <w:top w:val="none" w:sz="0" w:space="0" w:color="auto"/>
        <w:left w:val="none" w:sz="0" w:space="0" w:color="auto"/>
        <w:bottom w:val="none" w:sz="0" w:space="0" w:color="auto"/>
        <w:right w:val="none" w:sz="0" w:space="0" w:color="auto"/>
      </w:divBdr>
    </w:div>
    <w:div w:id="253327305">
      <w:bodyDiv w:val="1"/>
      <w:marLeft w:val="0"/>
      <w:marRight w:val="0"/>
      <w:marTop w:val="0"/>
      <w:marBottom w:val="0"/>
      <w:divBdr>
        <w:top w:val="none" w:sz="0" w:space="0" w:color="auto"/>
        <w:left w:val="none" w:sz="0" w:space="0" w:color="auto"/>
        <w:bottom w:val="none" w:sz="0" w:space="0" w:color="auto"/>
        <w:right w:val="none" w:sz="0" w:space="0" w:color="auto"/>
      </w:divBdr>
    </w:div>
    <w:div w:id="541593394">
      <w:bodyDiv w:val="1"/>
      <w:marLeft w:val="0"/>
      <w:marRight w:val="0"/>
      <w:marTop w:val="0"/>
      <w:marBottom w:val="0"/>
      <w:divBdr>
        <w:top w:val="none" w:sz="0" w:space="0" w:color="auto"/>
        <w:left w:val="none" w:sz="0" w:space="0" w:color="auto"/>
        <w:bottom w:val="none" w:sz="0" w:space="0" w:color="auto"/>
        <w:right w:val="none" w:sz="0" w:space="0" w:color="auto"/>
      </w:divBdr>
    </w:div>
    <w:div w:id="549195073">
      <w:bodyDiv w:val="1"/>
      <w:marLeft w:val="0"/>
      <w:marRight w:val="0"/>
      <w:marTop w:val="0"/>
      <w:marBottom w:val="0"/>
      <w:divBdr>
        <w:top w:val="none" w:sz="0" w:space="0" w:color="auto"/>
        <w:left w:val="none" w:sz="0" w:space="0" w:color="auto"/>
        <w:bottom w:val="none" w:sz="0" w:space="0" w:color="auto"/>
        <w:right w:val="none" w:sz="0" w:space="0" w:color="auto"/>
      </w:divBdr>
    </w:div>
    <w:div w:id="593561376">
      <w:bodyDiv w:val="1"/>
      <w:marLeft w:val="0"/>
      <w:marRight w:val="0"/>
      <w:marTop w:val="0"/>
      <w:marBottom w:val="0"/>
      <w:divBdr>
        <w:top w:val="none" w:sz="0" w:space="0" w:color="auto"/>
        <w:left w:val="none" w:sz="0" w:space="0" w:color="auto"/>
        <w:bottom w:val="none" w:sz="0" w:space="0" w:color="auto"/>
        <w:right w:val="none" w:sz="0" w:space="0" w:color="auto"/>
      </w:divBdr>
    </w:div>
    <w:div w:id="764155601">
      <w:bodyDiv w:val="1"/>
      <w:marLeft w:val="0"/>
      <w:marRight w:val="0"/>
      <w:marTop w:val="0"/>
      <w:marBottom w:val="0"/>
      <w:divBdr>
        <w:top w:val="none" w:sz="0" w:space="0" w:color="auto"/>
        <w:left w:val="none" w:sz="0" w:space="0" w:color="auto"/>
        <w:bottom w:val="none" w:sz="0" w:space="0" w:color="auto"/>
        <w:right w:val="none" w:sz="0" w:space="0" w:color="auto"/>
      </w:divBdr>
    </w:div>
    <w:div w:id="798307131">
      <w:bodyDiv w:val="1"/>
      <w:marLeft w:val="0"/>
      <w:marRight w:val="0"/>
      <w:marTop w:val="0"/>
      <w:marBottom w:val="0"/>
      <w:divBdr>
        <w:top w:val="none" w:sz="0" w:space="0" w:color="auto"/>
        <w:left w:val="none" w:sz="0" w:space="0" w:color="auto"/>
        <w:bottom w:val="none" w:sz="0" w:space="0" w:color="auto"/>
        <w:right w:val="none" w:sz="0" w:space="0" w:color="auto"/>
      </w:divBdr>
    </w:div>
    <w:div w:id="1363508304">
      <w:bodyDiv w:val="1"/>
      <w:marLeft w:val="0"/>
      <w:marRight w:val="0"/>
      <w:marTop w:val="0"/>
      <w:marBottom w:val="0"/>
      <w:divBdr>
        <w:top w:val="none" w:sz="0" w:space="0" w:color="auto"/>
        <w:left w:val="none" w:sz="0" w:space="0" w:color="auto"/>
        <w:bottom w:val="none" w:sz="0" w:space="0" w:color="auto"/>
        <w:right w:val="none" w:sz="0" w:space="0" w:color="auto"/>
      </w:divBdr>
    </w:div>
    <w:div w:id="1374768085">
      <w:bodyDiv w:val="1"/>
      <w:marLeft w:val="0"/>
      <w:marRight w:val="0"/>
      <w:marTop w:val="0"/>
      <w:marBottom w:val="0"/>
      <w:divBdr>
        <w:top w:val="none" w:sz="0" w:space="0" w:color="auto"/>
        <w:left w:val="none" w:sz="0" w:space="0" w:color="auto"/>
        <w:bottom w:val="none" w:sz="0" w:space="0" w:color="auto"/>
        <w:right w:val="none" w:sz="0" w:space="0" w:color="auto"/>
      </w:divBdr>
    </w:div>
    <w:div w:id="1672564485">
      <w:bodyDiv w:val="1"/>
      <w:marLeft w:val="0"/>
      <w:marRight w:val="0"/>
      <w:marTop w:val="0"/>
      <w:marBottom w:val="0"/>
      <w:divBdr>
        <w:top w:val="none" w:sz="0" w:space="0" w:color="auto"/>
        <w:left w:val="none" w:sz="0" w:space="0" w:color="auto"/>
        <w:bottom w:val="none" w:sz="0" w:space="0" w:color="auto"/>
        <w:right w:val="none" w:sz="0" w:space="0" w:color="auto"/>
      </w:divBdr>
    </w:div>
    <w:div w:id="1727991110">
      <w:bodyDiv w:val="1"/>
      <w:marLeft w:val="0"/>
      <w:marRight w:val="0"/>
      <w:marTop w:val="0"/>
      <w:marBottom w:val="0"/>
      <w:divBdr>
        <w:top w:val="none" w:sz="0" w:space="0" w:color="auto"/>
        <w:left w:val="none" w:sz="0" w:space="0" w:color="auto"/>
        <w:bottom w:val="none" w:sz="0" w:space="0" w:color="auto"/>
        <w:right w:val="none" w:sz="0" w:space="0" w:color="auto"/>
      </w:divBdr>
    </w:div>
    <w:div w:id="1756324195">
      <w:bodyDiv w:val="1"/>
      <w:marLeft w:val="0"/>
      <w:marRight w:val="0"/>
      <w:marTop w:val="0"/>
      <w:marBottom w:val="0"/>
      <w:divBdr>
        <w:top w:val="none" w:sz="0" w:space="0" w:color="auto"/>
        <w:left w:val="none" w:sz="0" w:space="0" w:color="auto"/>
        <w:bottom w:val="none" w:sz="0" w:space="0" w:color="auto"/>
        <w:right w:val="none" w:sz="0" w:space="0" w:color="auto"/>
      </w:divBdr>
    </w:div>
    <w:div w:id="1787695307">
      <w:bodyDiv w:val="1"/>
      <w:marLeft w:val="0"/>
      <w:marRight w:val="0"/>
      <w:marTop w:val="0"/>
      <w:marBottom w:val="0"/>
      <w:divBdr>
        <w:top w:val="none" w:sz="0" w:space="0" w:color="auto"/>
        <w:left w:val="none" w:sz="0" w:space="0" w:color="auto"/>
        <w:bottom w:val="none" w:sz="0" w:space="0" w:color="auto"/>
        <w:right w:val="none" w:sz="0" w:space="0" w:color="auto"/>
      </w:divBdr>
    </w:div>
    <w:div w:id="18804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ovikov\Application%20Data\Microsoft\&#1064;&#1072;&#1073;&#1083;&#1086;&#1085;&#1099;\A5%20-%20&#1082;&#1086;&#1083;&#1086;&#1085;&#1090;&#1080;&#1090;&#1091;&#108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3852-ACEC-4BC3-BE11-883D174F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A5 - колонтитул</Template>
  <TotalTime>576</TotalTime>
  <Pages>30</Pages>
  <Words>4144</Words>
  <Characters>23626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Наряду повышением доверия граждан к правоохранительной системе, одна из основных задач реформы – это формирование достойного социального пакета сотрудникам органов внутренних дел как в период службы, так и после увольнения с неё</vt:lpstr>
    </vt:vector>
  </TitlesOfParts>
  <Company>Hewlett-Packard Company</Company>
  <LinksUpToDate>false</LinksUpToDate>
  <CharactersWithSpaces>27715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Наряду повышением доверия граждан к правоохранительной системе, одна из основных задач реформы – это формирование достойного социального пакета сотрудникам органов внутренних дел как в период службы, так и после увольнения с неё</dc:title>
  <dc:subject/>
  <dc:creator>sf</dc:creator>
  <cp:keywords/>
  <dc:description/>
  <cp:lastModifiedBy>Заяц Виктор Иванович</cp:lastModifiedBy>
  <cp:revision>16</cp:revision>
  <cp:lastPrinted>2017-12-13T08:34:00Z</cp:lastPrinted>
  <dcterms:created xsi:type="dcterms:W3CDTF">2017-10-12T09:42:00Z</dcterms:created>
  <dcterms:modified xsi:type="dcterms:W3CDTF">2017-12-19T08:47:00Z</dcterms:modified>
</cp:coreProperties>
</file>